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B5D" w:rsidRPr="005D2B5D" w:rsidRDefault="005D2B5D" w:rsidP="005D2B5D">
      <w:pPr>
        <w:autoSpaceDE w:val="0"/>
        <w:autoSpaceDN w:val="0"/>
        <w:adjustRightInd w:val="0"/>
        <w:spacing w:after="0" w:line="240" w:lineRule="auto"/>
        <w:rPr>
          <w:rFonts w:ascii="Palatino Linotype" w:hAnsi="Palatino Linotype" w:cs="Verdana"/>
          <w:sz w:val="20"/>
          <w:szCs w:val="20"/>
        </w:rPr>
      </w:pPr>
      <w:r w:rsidRPr="005D2B5D">
        <w:rPr>
          <w:rFonts w:ascii="Palatino Linotype" w:hAnsi="Palatino Linotype" w:cs="Verdana"/>
          <w:sz w:val="36"/>
          <w:szCs w:val="36"/>
        </w:rPr>
        <w:t>British Psychological Society (BPS) Code of Ethics and Conduct (2009) including risk management when carrying out research in psychology.</w:t>
      </w:r>
      <w:r w:rsidRPr="005D2B5D">
        <w:rPr>
          <w:rFonts w:ascii="Palatino Linotype" w:hAnsi="Palatino Linotype" w:cs="Verdana"/>
          <w:sz w:val="20"/>
          <w:szCs w:val="20"/>
        </w:rPr>
        <w:t xml:space="preserve"> </w:t>
      </w:r>
    </w:p>
    <w:p w:rsidR="005D2B5D" w:rsidRPr="005D2B5D" w:rsidRDefault="005D2B5D" w:rsidP="005D2B5D">
      <w:pPr>
        <w:autoSpaceDE w:val="0"/>
        <w:autoSpaceDN w:val="0"/>
        <w:adjustRightInd w:val="0"/>
        <w:spacing w:after="0" w:line="240" w:lineRule="auto"/>
        <w:rPr>
          <w:rFonts w:ascii="Palatino Linotype" w:hAnsi="Palatino Linotype" w:cs="Verdana"/>
          <w:sz w:val="24"/>
          <w:szCs w:val="24"/>
        </w:rPr>
      </w:pPr>
    </w:p>
    <w:p w:rsidR="005D2B5D" w:rsidRPr="005D2B5D" w:rsidRDefault="005D2B5D" w:rsidP="005D2B5D">
      <w:pPr>
        <w:autoSpaceDE w:val="0"/>
        <w:autoSpaceDN w:val="0"/>
        <w:adjustRightInd w:val="0"/>
        <w:spacing w:after="0" w:line="240" w:lineRule="auto"/>
        <w:rPr>
          <w:rFonts w:ascii="Palatino Linotype" w:hAnsi="Palatino Linotype" w:cs="Verdana"/>
          <w:sz w:val="24"/>
          <w:szCs w:val="24"/>
        </w:rPr>
      </w:pPr>
    </w:p>
    <w:p w:rsidR="005D2B5D" w:rsidRPr="005D2B5D" w:rsidRDefault="005D2B5D" w:rsidP="005D2B5D">
      <w:pPr>
        <w:autoSpaceDE w:val="0"/>
        <w:autoSpaceDN w:val="0"/>
        <w:adjustRightInd w:val="0"/>
        <w:spacing w:after="0" w:line="240" w:lineRule="auto"/>
        <w:rPr>
          <w:rFonts w:ascii="Palatino Linotype" w:hAnsi="Palatino Linotype" w:cs="NewBaskervilleStd-Roman"/>
          <w:color w:val="272627"/>
          <w:sz w:val="24"/>
          <w:szCs w:val="24"/>
        </w:rPr>
      </w:pPr>
      <w:r w:rsidRPr="005D2B5D">
        <w:rPr>
          <w:rFonts w:ascii="Palatino Linotype" w:hAnsi="Palatino Linotype" w:cs="NewBaskervilleStd-Roman"/>
          <w:noProof/>
          <w:color w:val="272627"/>
          <w:sz w:val="24"/>
          <w:szCs w:val="24"/>
          <w:lang w:eastAsia="en-GB"/>
        </w:rPr>
        <w:drawing>
          <wp:anchor distT="0" distB="0" distL="114300" distR="114300" simplePos="0" relativeHeight="251659264" behindDoc="1" locked="0" layoutInCell="1" allowOverlap="1" wp14:anchorId="7315ED61" wp14:editId="2B4092A2">
            <wp:simplePos x="0" y="0"/>
            <wp:positionH relativeFrom="column">
              <wp:posOffset>3667125</wp:posOffset>
            </wp:positionH>
            <wp:positionV relativeFrom="paragraph">
              <wp:posOffset>46990</wp:posOffset>
            </wp:positionV>
            <wp:extent cx="2333625" cy="1752600"/>
            <wp:effectExtent l="0" t="0" r="9525" b="0"/>
            <wp:wrapTight wrapText="bothSides">
              <wp:wrapPolygon edited="0">
                <wp:start x="0" y="0"/>
                <wp:lineTo x="0" y="21365"/>
                <wp:lineTo x="21512" y="21365"/>
                <wp:lineTo x="21512" y="0"/>
                <wp:lineTo x="0" y="0"/>
              </wp:wrapPolygon>
            </wp:wrapTight>
            <wp:docPr id="1" name="Picture 1" descr="Eth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thic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33625" cy="1752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2B5D">
        <w:rPr>
          <w:rFonts w:ascii="Palatino Linotype" w:hAnsi="Palatino Linotype" w:cs="NewBaskervilleStd-Roman"/>
          <w:color w:val="272627"/>
          <w:sz w:val="24"/>
          <w:szCs w:val="24"/>
        </w:rPr>
        <w:t xml:space="preserve">The BPS Code of Ethical Conduct (August 2009) says that “Thinking about ethics should pervade all professional activity” and define ethics as “the science of morals or rules of behaviour” and go onto say that “Before embarking on professional work the ethical implications should be considered as part of the work context together with legal, professional and other frameworks.” </w:t>
      </w:r>
    </w:p>
    <w:p w:rsidR="005D2B5D" w:rsidRPr="005D2B5D" w:rsidRDefault="005D2B5D" w:rsidP="005D2B5D">
      <w:pPr>
        <w:autoSpaceDE w:val="0"/>
        <w:autoSpaceDN w:val="0"/>
        <w:adjustRightInd w:val="0"/>
        <w:spacing w:after="0" w:line="240" w:lineRule="auto"/>
        <w:rPr>
          <w:rFonts w:ascii="Palatino Linotype" w:hAnsi="Palatino Linotype" w:cs="NewBaskervilleStd-Roman"/>
          <w:color w:val="272627"/>
          <w:sz w:val="24"/>
          <w:szCs w:val="24"/>
        </w:rPr>
      </w:pP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 xml:space="preserve">‘Ethics’ in psychology are not a set of rules about what you must or must not do but are about principles and rights which should </w:t>
      </w:r>
      <w:r>
        <w:rPr>
          <w:rFonts w:ascii="Palatino Linotype" w:hAnsi="Palatino Linotype" w:cs="NewBaskervilleStd-Roman"/>
          <w:sz w:val="24"/>
          <w:szCs w:val="24"/>
        </w:rPr>
        <w:t xml:space="preserve">be upheld where ever possible.  </w:t>
      </w:r>
      <w:r w:rsidRPr="005D2B5D">
        <w:rPr>
          <w:rFonts w:ascii="Palatino Linotype" w:hAnsi="Palatino Linotype" w:cs="NewBaskervilleStd-Roman"/>
          <w:sz w:val="24"/>
          <w:szCs w:val="24"/>
        </w:rPr>
        <w:t xml:space="preserve">However, it is recognised that psychological research frequently presents “difficult, changing and unclear situations” where a cost/benefit analysis of the costs of the research to participants must be weighed against the benefits of the findings to society. </w:t>
      </w: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 xml:space="preserve">The document makes it clear that it is every psychologist’s duty to consider ethical issues and to use the principles outlined in the Code to help with the ethical decision making process which may involve: </w:t>
      </w: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identifying relevant issues</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reflecting upon established principles, values, and standards</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seeking supervision or  advice and alternative views from peers and colleagues</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developing alternative courses of action</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analysing the advantages and disadvantages of various courses of action for those likely to be affected</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choosing a course of action</w:t>
      </w:r>
    </w:p>
    <w:p w:rsidR="005D2B5D" w:rsidRPr="005D2B5D" w:rsidRDefault="005D2B5D" w:rsidP="005D2B5D">
      <w:pPr>
        <w:pStyle w:val="ListParagraph"/>
        <w:numPr>
          <w:ilvl w:val="0"/>
          <w:numId w:val="2"/>
        </w:numPr>
        <w:autoSpaceDE w:val="0"/>
        <w:autoSpaceDN w:val="0"/>
        <w:adjustRightInd w:val="0"/>
        <w:spacing w:after="0" w:line="240" w:lineRule="auto"/>
        <w:rPr>
          <w:rFonts w:ascii="Palatino Linotype" w:hAnsi="Palatino Linotype" w:cs="NewBaskervilleStd-Roman"/>
          <w:sz w:val="24"/>
          <w:szCs w:val="24"/>
        </w:rPr>
      </w:pPr>
      <w:proofErr w:type="gramStart"/>
      <w:r w:rsidRPr="005D2B5D">
        <w:rPr>
          <w:rFonts w:ascii="Palatino Linotype" w:hAnsi="Palatino Linotype" w:cs="NewBaskervilleStd-Roman"/>
          <w:sz w:val="24"/>
          <w:szCs w:val="24"/>
        </w:rPr>
        <w:t>evaluating</w:t>
      </w:r>
      <w:proofErr w:type="gramEnd"/>
      <w:r w:rsidRPr="005D2B5D">
        <w:rPr>
          <w:rFonts w:ascii="Palatino Linotype" w:hAnsi="Palatino Linotype" w:cs="NewBaskervilleStd-Roman"/>
          <w:sz w:val="24"/>
          <w:szCs w:val="24"/>
        </w:rPr>
        <w:t xml:space="preserve"> the outcomes to inform future ethical decision making.</w:t>
      </w: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p>
    <w:p w:rsidR="005D2B5D" w:rsidRPr="005D2B5D" w:rsidRDefault="005D2B5D" w:rsidP="005D2B5D">
      <w:pPr>
        <w:autoSpaceDE w:val="0"/>
        <w:autoSpaceDN w:val="0"/>
        <w:adjustRightInd w:val="0"/>
        <w:spacing w:after="0" w:line="240" w:lineRule="auto"/>
        <w:rPr>
          <w:rFonts w:ascii="Palatino Linotype" w:hAnsi="Palatino Linotype" w:cs="NewBaskervilleStd-Roman"/>
          <w:sz w:val="24"/>
          <w:szCs w:val="24"/>
        </w:rPr>
      </w:pPr>
      <w:r w:rsidRPr="005D2B5D">
        <w:rPr>
          <w:rFonts w:ascii="Palatino Linotype" w:hAnsi="Palatino Linotype" w:cs="NewBaskervilleStd-Roman"/>
          <w:sz w:val="24"/>
          <w:szCs w:val="24"/>
        </w:rPr>
        <w:t>It is made clear that the psychologists must use their professional and ethical judgement but also that it is important not to work in isolation and to made best use of peers as a ‘sounding board’ and to help suggest alternative courses of action.</w:t>
      </w:r>
    </w:p>
    <w:p w:rsidR="005D2B5D" w:rsidRDefault="005D2B5D" w:rsidP="005D2B5D">
      <w:pPr>
        <w:autoSpaceDE w:val="0"/>
        <w:autoSpaceDN w:val="0"/>
        <w:adjustRightInd w:val="0"/>
        <w:spacing w:after="0" w:line="240" w:lineRule="auto"/>
        <w:rPr>
          <w:rFonts w:ascii="Palatino Linotype" w:hAnsi="Palatino Linotype"/>
          <w:sz w:val="24"/>
          <w:szCs w:val="24"/>
        </w:rPr>
      </w:pPr>
    </w:p>
    <w:p w:rsidR="005D2B5D" w:rsidRDefault="005D2B5D" w:rsidP="005D2B5D">
      <w:pPr>
        <w:autoSpaceDE w:val="0"/>
        <w:autoSpaceDN w:val="0"/>
        <w:adjustRightInd w:val="0"/>
        <w:spacing w:after="0" w:line="240" w:lineRule="auto"/>
        <w:rPr>
          <w:rFonts w:ascii="Palatino Linotype" w:hAnsi="Palatino Linotype"/>
          <w:sz w:val="24"/>
          <w:szCs w:val="24"/>
        </w:rPr>
      </w:pPr>
    </w:p>
    <w:p w:rsidR="005D2B5D" w:rsidRDefault="005D2B5D" w:rsidP="005D2B5D">
      <w:pPr>
        <w:autoSpaceDE w:val="0"/>
        <w:autoSpaceDN w:val="0"/>
        <w:adjustRightInd w:val="0"/>
        <w:spacing w:after="0" w:line="240" w:lineRule="auto"/>
        <w:rPr>
          <w:rFonts w:ascii="Palatino Linotype" w:hAnsi="Palatino Linotype"/>
          <w:sz w:val="24"/>
          <w:szCs w:val="24"/>
        </w:rPr>
      </w:pPr>
      <w:r>
        <w:rPr>
          <w:rFonts w:ascii="Palatino Linotype" w:hAnsi="Palatino Linotype"/>
          <w:sz w:val="24"/>
          <w:szCs w:val="24"/>
        </w:rPr>
        <w:lastRenderedPageBreak/>
        <w:t xml:space="preserve">You must read the 2009 and the 2012 documents with great care. </w:t>
      </w:r>
      <w:r w:rsidR="0080676F">
        <w:rPr>
          <w:rFonts w:ascii="Palatino Linotype" w:hAnsi="Palatino Linotype"/>
          <w:sz w:val="24"/>
          <w:szCs w:val="24"/>
        </w:rPr>
        <w:t>Both are on google classroom</w:t>
      </w:r>
      <w:r w:rsidR="005B4301">
        <w:rPr>
          <w:rFonts w:ascii="Palatino Linotype" w:hAnsi="Palatino Linotype"/>
          <w:sz w:val="24"/>
          <w:szCs w:val="24"/>
        </w:rPr>
        <w:t xml:space="preserve"> and </w:t>
      </w:r>
      <w:hyperlink r:id="rId10" w:history="1">
        <w:r w:rsidR="005B4301" w:rsidRPr="003D2B9C">
          <w:rPr>
            <w:rStyle w:val="Hyperlink"/>
            <w:rFonts w:ascii="Palatino Linotype" w:hAnsi="Palatino Linotype"/>
            <w:sz w:val="24"/>
            <w:szCs w:val="24"/>
          </w:rPr>
          <w:t>https://psychologyrocksblog.wordpress.com/</w:t>
        </w:r>
      </w:hyperlink>
      <w:r w:rsidR="005B4301">
        <w:rPr>
          <w:rFonts w:ascii="Palatino Linotype" w:hAnsi="Palatino Linotype"/>
          <w:sz w:val="24"/>
          <w:szCs w:val="24"/>
        </w:rPr>
        <w:t xml:space="preserve"> Use these documents and your textbooks to complete the questions/tasks. There are also some </w:t>
      </w:r>
      <w:r w:rsidR="0080676F">
        <w:rPr>
          <w:rFonts w:ascii="Palatino Linotype" w:hAnsi="Palatino Linotype"/>
          <w:sz w:val="24"/>
          <w:szCs w:val="24"/>
        </w:rPr>
        <w:t xml:space="preserve">extra articles </w:t>
      </w:r>
      <w:r w:rsidR="005B4301">
        <w:rPr>
          <w:rFonts w:ascii="Palatino Linotype" w:hAnsi="Palatino Linotype"/>
          <w:sz w:val="24"/>
          <w:szCs w:val="24"/>
        </w:rPr>
        <w:t xml:space="preserve">by </w:t>
      </w:r>
      <w:proofErr w:type="spellStart"/>
      <w:r w:rsidR="005B4301">
        <w:rPr>
          <w:rFonts w:ascii="Palatino Linotype" w:hAnsi="Palatino Linotype"/>
          <w:sz w:val="24"/>
          <w:szCs w:val="24"/>
        </w:rPr>
        <w:t>Patry</w:t>
      </w:r>
      <w:proofErr w:type="spellEnd"/>
      <w:r w:rsidR="005B4301">
        <w:rPr>
          <w:rFonts w:ascii="Palatino Linotype" w:hAnsi="Palatino Linotype"/>
          <w:sz w:val="24"/>
          <w:szCs w:val="24"/>
        </w:rPr>
        <w:t xml:space="preserve"> and </w:t>
      </w:r>
      <w:proofErr w:type="spellStart"/>
      <w:r w:rsidR="005B4301">
        <w:rPr>
          <w:rFonts w:ascii="Palatino Linotype" w:hAnsi="Palatino Linotype"/>
          <w:sz w:val="24"/>
          <w:szCs w:val="24"/>
        </w:rPr>
        <w:t>Baumrind</w:t>
      </w:r>
      <w:proofErr w:type="spellEnd"/>
      <w:r w:rsidR="005B4301">
        <w:rPr>
          <w:rFonts w:ascii="Palatino Linotype" w:hAnsi="Palatino Linotype"/>
          <w:sz w:val="24"/>
          <w:szCs w:val="24"/>
        </w:rPr>
        <w:t xml:space="preserve">, herself, </w:t>
      </w:r>
      <w:r w:rsidR="0080676F">
        <w:rPr>
          <w:rFonts w:ascii="Palatino Linotype" w:hAnsi="Palatino Linotype"/>
          <w:sz w:val="24"/>
          <w:szCs w:val="24"/>
        </w:rPr>
        <w:t xml:space="preserve">to stretch and challenge you. </w:t>
      </w:r>
    </w:p>
    <w:p w:rsidR="005B4301" w:rsidRPr="005D2B5D" w:rsidRDefault="005B4301" w:rsidP="005D2B5D">
      <w:pPr>
        <w:autoSpaceDE w:val="0"/>
        <w:autoSpaceDN w:val="0"/>
        <w:adjustRightInd w:val="0"/>
        <w:spacing w:after="0" w:line="240" w:lineRule="auto"/>
        <w:rPr>
          <w:rFonts w:ascii="Palatino Linotype" w:hAnsi="Palatino Linotype"/>
          <w:sz w:val="24"/>
          <w:szCs w:val="24"/>
        </w:rPr>
      </w:pPr>
    </w:p>
    <w:p w:rsidR="005D2B5D" w:rsidRDefault="005D2B5D" w:rsidP="005D2B5D">
      <w:pPr>
        <w:autoSpaceDE w:val="0"/>
        <w:autoSpaceDN w:val="0"/>
        <w:adjustRightInd w:val="0"/>
        <w:spacing w:after="0" w:line="240" w:lineRule="auto"/>
        <w:rPr>
          <w:rFonts w:ascii="Palatino Linotype" w:hAnsi="Palatino Linotype"/>
          <w:b/>
          <w:sz w:val="24"/>
          <w:szCs w:val="24"/>
        </w:rPr>
      </w:pPr>
      <w:r w:rsidRPr="005D2B5D">
        <w:rPr>
          <w:rFonts w:ascii="Palatino Linotype" w:hAnsi="Palatino Linotype"/>
          <w:b/>
          <w:sz w:val="24"/>
          <w:szCs w:val="24"/>
        </w:rPr>
        <w:t>With</w:t>
      </w:r>
      <w:r>
        <w:rPr>
          <w:rFonts w:ascii="Palatino Linotype" w:hAnsi="Palatino Linotype"/>
          <w:b/>
          <w:sz w:val="24"/>
          <w:szCs w:val="24"/>
        </w:rPr>
        <w:t xml:space="preserve"> regard to the 2009 document: </w:t>
      </w:r>
    </w:p>
    <w:p w:rsidR="005D2B5D" w:rsidRDefault="005D2B5D" w:rsidP="005D2B5D">
      <w:pPr>
        <w:autoSpaceDE w:val="0"/>
        <w:autoSpaceDN w:val="0"/>
        <w:adjustRightInd w:val="0"/>
        <w:spacing w:after="0" w:line="240" w:lineRule="auto"/>
        <w:rPr>
          <w:rFonts w:ascii="Palatino Linotype" w:hAnsi="Palatino Linotype"/>
          <w:b/>
          <w:sz w:val="24"/>
          <w:szCs w:val="24"/>
        </w:rPr>
      </w:pPr>
    </w:p>
    <w:p w:rsidR="00FB601C" w:rsidRPr="005D2B5D" w:rsidRDefault="005D2B5D" w:rsidP="005D2B5D">
      <w:pPr>
        <w:pStyle w:val="ListParagraph"/>
        <w:numPr>
          <w:ilvl w:val="0"/>
          <w:numId w:val="1"/>
        </w:numPr>
        <w:autoSpaceDE w:val="0"/>
        <w:autoSpaceDN w:val="0"/>
        <w:adjustRightInd w:val="0"/>
        <w:spacing w:after="0" w:line="240" w:lineRule="auto"/>
        <w:rPr>
          <w:rFonts w:ascii="Palatino Linotype" w:hAnsi="Palatino Linotype"/>
          <w:b/>
          <w:sz w:val="24"/>
          <w:szCs w:val="24"/>
        </w:rPr>
      </w:pPr>
      <w:r>
        <w:rPr>
          <w:rFonts w:ascii="Palatino Linotype" w:hAnsi="Palatino Linotype"/>
          <w:sz w:val="24"/>
          <w:szCs w:val="24"/>
        </w:rPr>
        <w:t xml:space="preserve">Looking at the </w:t>
      </w:r>
      <w:r w:rsidR="005C01F4" w:rsidRPr="00F71361">
        <w:rPr>
          <w:rFonts w:ascii="Palatino Linotype" w:hAnsi="Palatino Linotype"/>
          <w:i/>
          <w:sz w:val="24"/>
          <w:szCs w:val="24"/>
        </w:rPr>
        <w:t>introduction</w:t>
      </w:r>
      <w:r w:rsidRPr="00F71361">
        <w:rPr>
          <w:rFonts w:ascii="Palatino Linotype" w:hAnsi="Palatino Linotype"/>
          <w:i/>
          <w:sz w:val="24"/>
          <w:szCs w:val="24"/>
        </w:rPr>
        <w:t>s</w:t>
      </w:r>
      <w:r>
        <w:rPr>
          <w:rFonts w:ascii="Palatino Linotype" w:hAnsi="Palatino Linotype"/>
          <w:sz w:val="24"/>
          <w:szCs w:val="24"/>
        </w:rPr>
        <w:t xml:space="preserve"> to each document; </w:t>
      </w:r>
      <w:r w:rsidRPr="00F71361">
        <w:rPr>
          <w:rFonts w:ascii="Palatino Linotype" w:hAnsi="Palatino Linotype"/>
          <w:sz w:val="24"/>
          <w:szCs w:val="24"/>
          <w:u w:val="single"/>
        </w:rPr>
        <w:t>write a summary</w:t>
      </w:r>
      <w:r>
        <w:rPr>
          <w:rFonts w:ascii="Palatino Linotype" w:hAnsi="Palatino Linotype"/>
          <w:sz w:val="24"/>
          <w:szCs w:val="24"/>
        </w:rPr>
        <w:t xml:space="preserve"> of no more than </w:t>
      </w:r>
      <w:r w:rsidR="005C01F4" w:rsidRPr="005D2B5D">
        <w:rPr>
          <w:rFonts w:ascii="Palatino Linotype" w:hAnsi="Palatino Linotype"/>
          <w:sz w:val="24"/>
          <w:szCs w:val="24"/>
        </w:rPr>
        <w:t>100 words</w:t>
      </w:r>
      <w:r>
        <w:rPr>
          <w:rFonts w:ascii="Palatino Linotype" w:hAnsi="Palatino Linotype"/>
          <w:sz w:val="24"/>
          <w:szCs w:val="24"/>
        </w:rPr>
        <w:t xml:space="preserve"> which covers the most important points from each document.</w:t>
      </w:r>
      <w:r w:rsidR="005C01F4" w:rsidRPr="005D2B5D">
        <w:rPr>
          <w:rFonts w:ascii="Palatino Linotype" w:hAnsi="Palatino Linotype"/>
          <w:sz w:val="24"/>
          <w:szCs w:val="24"/>
        </w:rPr>
        <w:t xml:space="preserve"> Pick out the key words and phrases in a different colour and in bold.</w:t>
      </w:r>
    </w:p>
    <w:p w:rsidR="005C01F4" w:rsidRDefault="00F71361" w:rsidP="005C01F4">
      <w:pPr>
        <w:pStyle w:val="ListParagraph"/>
        <w:numPr>
          <w:ilvl w:val="0"/>
          <w:numId w:val="1"/>
        </w:numPr>
        <w:rPr>
          <w:rFonts w:ascii="Palatino Linotype" w:hAnsi="Palatino Linotype"/>
          <w:sz w:val="24"/>
          <w:szCs w:val="24"/>
        </w:rPr>
      </w:pPr>
      <w:r>
        <w:rPr>
          <w:rFonts w:ascii="Palatino Linotype" w:hAnsi="Palatino Linotype"/>
          <w:sz w:val="24"/>
          <w:szCs w:val="24"/>
        </w:rPr>
        <w:t xml:space="preserve">Use both documents to </w:t>
      </w:r>
      <w:r w:rsidRPr="00F71361">
        <w:rPr>
          <w:rFonts w:ascii="Palatino Linotype" w:hAnsi="Palatino Linotype"/>
          <w:sz w:val="24"/>
          <w:szCs w:val="24"/>
          <w:u w:val="single"/>
        </w:rPr>
        <w:t>make a list of definitions</w:t>
      </w:r>
      <w:r>
        <w:rPr>
          <w:rFonts w:ascii="Palatino Linotype" w:hAnsi="Palatino Linotype"/>
          <w:sz w:val="24"/>
          <w:szCs w:val="24"/>
        </w:rPr>
        <w:t xml:space="preserve">: </w:t>
      </w:r>
      <w:r w:rsidR="00FB601C" w:rsidRPr="00AA56AE">
        <w:rPr>
          <w:rFonts w:ascii="Palatino Linotype" w:hAnsi="Palatino Linotype"/>
          <w:sz w:val="24"/>
          <w:szCs w:val="24"/>
        </w:rPr>
        <w:t xml:space="preserve">participant, human participant, research, research ethics, </w:t>
      </w:r>
      <w:r>
        <w:rPr>
          <w:rFonts w:ascii="Palatino Linotype" w:hAnsi="Palatino Linotype"/>
          <w:sz w:val="24"/>
          <w:szCs w:val="24"/>
        </w:rPr>
        <w:t xml:space="preserve">research </w:t>
      </w:r>
      <w:r w:rsidR="00FB601C" w:rsidRPr="00AA56AE">
        <w:rPr>
          <w:rFonts w:ascii="Palatino Linotype" w:hAnsi="Palatino Linotype"/>
          <w:sz w:val="24"/>
          <w:szCs w:val="24"/>
        </w:rPr>
        <w:t xml:space="preserve">ethics committee, protocol, </w:t>
      </w:r>
      <w:r>
        <w:rPr>
          <w:rFonts w:ascii="Palatino Linotype" w:hAnsi="Palatino Linotype"/>
          <w:sz w:val="24"/>
          <w:szCs w:val="24"/>
        </w:rPr>
        <w:t>psychologist</w:t>
      </w:r>
      <w:r w:rsidR="005C01F4" w:rsidRPr="00AA56AE">
        <w:rPr>
          <w:rFonts w:ascii="Palatino Linotype" w:hAnsi="Palatino Linotype"/>
          <w:sz w:val="24"/>
          <w:szCs w:val="24"/>
        </w:rPr>
        <w:t>, client, ethics and psychology?</w:t>
      </w:r>
    </w:p>
    <w:p w:rsidR="005B4301" w:rsidRPr="007C4DE1" w:rsidRDefault="00F71361" w:rsidP="00F71361">
      <w:pPr>
        <w:rPr>
          <w:rFonts w:ascii="Palatino Linotype" w:hAnsi="Palatino Linotype"/>
          <w:b/>
          <w:sz w:val="24"/>
          <w:szCs w:val="24"/>
        </w:rPr>
      </w:pPr>
      <w:r w:rsidRPr="00F71361">
        <w:rPr>
          <w:rFonts w:ascii="Palatino Linotype" w:hAnsi="Palatino Linotype"/>
          <w:b/>
          <w:sz w:val="24"/>
          <w:szCs w:val="24"/>
        </w:rPr>
        <w:t>Each of you will become an expert in a different key area</w:t>
      </w:r>
      <w:r w:rsidR="007C4DE1">
        <w:rPr>
          <w:rFonts w:ascii="Palatino Linotype" w:hAnsi="Palatino Linotype"/>
          <w:b/>
          <w:sz w:val="24"/>
          <w:szCs w:val="24"/>
        </w:rPr>
        <w:t xml:space="preserve">, some of will work in pairs: </w:t>
      </w:r>
      <w:r w:rsidR="007C4DE1">
        <w:rPr>
          <w:rFonts w:ascii="Palatino Linotype" w:hAnsi="Palatino Linotype"/>
          <w:sz w:val="24"/>
          <w:szCs w:val="24"/>
        </w:rPr>
        <w:t xml:space="preserve">You must read each document/textbook sections </w:t>
      </w:r>
      <w:r>
        <w:rPr>
          <w:rFonts w:ascii="Palatino Linotype" w:hAnsi="Palatino Linotype"/>
          <w:sz w:val="24"/>
          <w:szCs w:val="24"/>
        </w:rPr>
        <w:t xml:space="preserve">and pick out everything that relates to your area. </w:t>
      </w:r>
      <w:r w:rsidR="005B4301">
        <w:rPr>
          <w:rFonts w:ascii="Palatino Linotype" w:hAnsi="Palatino Linotype"/>
          <w:sz w:val="24"/>
          <w:szCs w:val="24"/>
        </w:rPr>
        <w:t xml:space="preserve">You will need to create a PowerPoint and factsheet about your area which you will share with your friends so that everyone has a full set of materials about each issue. </w:t>
      </w:r>
    </w:p>
    <w:p w:rsidR="007C4DE1" w:rsidRDefault="007C4DE1" w:rsidP="00F71361">
      <w:pPr>
        <w:rPr>
          <w:rFonts w:ascii="Palatino Linotype" w:hAnsi="Palatino Linotype"/>
          <w:sz w:val="24"/>
          <w:szCs w:val="24"/>
        </w:rPr>
      </w:pPr>
      <w:r>
        <w:rPr>
          <w:rFonts w:ascii="Palatino Linotype" w:hAnsi="Palatino Linotype"/>
          <w:sz w:val="24"/>
          <w:szCs w:val="24"/>
        </w:rPr>
        <w:t>The topics are as follows:</w:t>
      </w:r>
    </w:p>
    <w:p w:rsidR="007C4DE1" w:rsidRPr="007C4DE1" w:rsidRDefault="007C4DE1" w:rsidP="007C4DE1">
      <w:pPr>
        <w:pStyle w:val="ListParagraph"/>
        <w:numPr>
          <w:ilvl w:val="0"/>
          <w:numId w:val="6"/>
        </w:numPr>
        <w:rPr>
          <w:rFonts w:ascii="Palatino Linotype" w:hAnsi="Palatino Linotype"/>
          <w:sz w:val="24"/>
          <w:szCs w:val="24"/>
        </w:rPr>
      </w:pPr>
      <w:r w:rsidRPr="007C4DE1">
        <w:rPr>
          <w:rFonts w:ascii="Palatino Linotype" w:hAnsi="Palatino Linotype"/>
          <w:sz w:val="24"/>
          <w:szCs w:val="24"/>
        </w:rPr>
        <w:t xml:space="preserve">Respect and </w:t>
      </w:r>
      <w:r w:rsidRPr="007C4DE1">
        <w:rPr>
          <w:rFonts w:ascii="Palatino Linotype" w:hAnsi="Palatino Linotype"/>
          <w:sz w:val="24"/>
          <w:szCs w:val="24"/>
        </w:rPr>
        <w:t>Responsibility</w:t>
      </w:r>
    </w:p>
    <w:p w:rsidR="007C4DE1" w:rsidRPr="007C4DE1" w:rsidRDefault="00C06042" w:rsidP="007C4DE1">
      <w:pPr>
        <w:pStyle w:val="ListParagraph"/>
        <w:numPr>
          <w:ilvl w:val="0"/>
          <w:numId w:val="6"/>
        </w:numPr>
        <w:rPr>
          <w:rFonts w:ascii="Palatino Linotype" w:hAnsi="Palatino Linotype"/>
          <w:sz w:val="24"/>
          <w:szCs w:val="24"/>
        </w:rPr>
      </w:pPr>
      <w:r w:rsidRPr="007C4DE1">
        <w:rPr>
          <w:rFonts w:ascii="Palatino Linotype" w:hAnsi="Palatino Linotype"/>
          <w:sz w:val="24"/>
          <w:szCs w:val="24"/>
        </w:rPr>
        <w:t>Competence</w:t>
      </w:r>
      <w:r w:rsidR="007C4DE1" w:rsidRPr="007C4DE1">
        <w:rPr>
          <w:rFonts w:ascii="Palatino Linotype" w:hAnsi="Palatino Linotype"/>
          <w:sz w:val="24"/>
          <w:szCs w:val="24"/>
        </w:rPr>
        <w:t xml:space="preserve"> and</w:t>
      </w:r>
      <w:r w:rsidR="00F71361" w:rsidRPr="007C4DE1">
        <w:rPr>
          <w:rFonts w:ascii="Palatino Linotype" w:hAnsi="Palatino Linotype"/>
          <w:sz w:val="24"/>
          <w:szCs w:val="24"/>
        </w:rPr>
        <w:t xml:space="preserve"> </w:t>
      </w:r>
      <w:r w:rsidR="00AA56AE" w:rsidRPr="007C4DE1">
        <w:rPr>
          <w:rFonts w:ascii="Palatino Linotype" w:hAnsi="Palatino Linotype"/>
          <w:sz w:val="24"/>
          <w:szCs w:val="24"/>
        </w:rPr>
        <w:t>I</w:t>
      </w:r>
      <w:r w:rsidR="00273A40" w:rsidRPr="007C4DE1">
        <w:rPr>
          <w:rFonts w:ascii="Palatino Linotype" w:hAnsi="Palatino Linotype"/>
          <w:sz w:val="24"/>
          <w:szCs w:val="24"/>
        </w:rPr>
        <w:t>ntegrity</w:t>
      </w:r>
    </w:p>
    <w:p w:rsidR="007C4DE1" w:rsidRPr="007C4DE1" w:rsidRDefault="007C4DE1" w:rsidP="007C4DE1">
      <w:pPr>
        <w:pStyle w:val="ListParagraph"/>
        <w:numPr>
          <w:ilvl w:val="0"/>
          <w:numId w:val="6"/>
        </w:numPr>
        <w:rPr>
          <w:rFonts w:ascii="Palatino Linotype" w:hAnsi="Palatino Linotype"/>
          <w:sz w:val="24"/>
          <w:szCs w:val="24"/>
        </w:rPr>
      </w:pPr>
      <w:r>
        <w:rPr>
          <w:rFonts w:ascii="Palatino Linotype" w:hAnsi="Palatino Linotype" w:cs="RotisSemiSans-Bold"/>
          <w:bCs/>
          <w:sz w:val="24"/>
          <w:szCs w:val="24"/>
        </w:rPr>
        <w:t>Protection from Harm and Risk Management</w:t>
      </w:r>
    </w:p>
    <w:p w:rsidR="007C4DE1" w:rsidRPr="007C4DE1" w:rsidRDefault="00AA56AE" w:rsidP="007C4DE1">
      <w:pPr>
        <w:pStyle w:val="ListParagraph"/>
        <w:numPr>
          <w:ilvl w:val="0"/>
          <w:numId w:val="6"/>
        </w:numPr>
        <w:rPr>
          <w:rFonts w:ascii="Palatino Linotype" w:hAnsi="Palatino Linotype"/>
          <w:sz w:val="24"/>
          <w:szCs w:val="24"/>
        </w:rPr>
      </w:pPr>
      <w:r w:rsidRPr="007C4DE1">
        <w:rPr>
          <w:rFonts w:ascii="Palatino Linotype" w:hAnsi="Palatino Linotype" w:cs="RotisSemiSans-Bold"/>
          <w:bCs/>
          <w:sz w:val="24"/>
          <w:szCs w:val="24"/>
        </w:rPr>
        <w:t>Consent</w:t>
      </w:r>
      <w:r w:rsidR="00F71361" w:rsidRPr="007C4DE1">
        <w:rPr>
          <w:rFonts w:ascii="Palatino Linotype" w:hAnsi="Palatino Linotype" w:cs="RotisSemiSans-Bold"/>
          <w:bCs/>
          <w:sz w:val="24"/>
          <w:szCs w:val="24"/>
        </w:rPr>
        <w:t xml:space="preserve"> (informed)</w:t>
      </w:r>
      <w:r w:rsidR="007C4DE1" w:rsidRPr="007C4DE1">
        <w:rPr>
          <w:rFonts w:ascii="Palatino Linotype" w:hAnsi="Palatino Linotype" w:cs="RotisSemiSans-Bold"/>
          <w:bCs/>
          <w:sz w:val="24"/>
          <w:szCs w:val="24"/>
        </w:rPr>
        <w:t xml:space="preserve"> and Deception</w:t>
      </w:r>
    </w:p>
    <w:p w:rsidR="007C4DE1" w:rsidRPr="007C4DE1" w:rsidRDefault="00AA56AE" w:rsidP="007C4DE1">
      <w:pPr>
        <w:pStyle w:val="ListParagraph"/>
        <w:numPr>
          <w:ilvl w:val="0"/>
          <w:numId w:val="6"/>
        </w:numPr>
        <w:rPr>
          <w:rFonts w:ascii="Palatino Linotype" w:hAnsi="Palatino Linotype"/>
          <w:sz w:val="24"/>
          <w:szCs w:val="24"/>
        </w:rPr>
      </w:pPr>
      <w:r w:rsidRPr="007C4DE1">
        <w:rPr>
          <w:rFonts w:ascii="Palatino Linotype" w:hAnsi="Palatino Linotype" w:cs="RotisSemiSans-Bold"/>
          <w:bCs/>
          <w:sz w:val="24"/>
          <w:szCs w:val="24"/>
        </w:rPr>
        <w:t>Confidentiality</w:t>
      </w:r>
      <w:r w:rsidR="007C4DE1" w:rsidRPr="007C4DE1">
        <w:rPr>
          <w:rFonts w:ascii="Palatino Linotype" w:hAnsi="Palatino Linotype"/>
          <w:sz w:val="24"/>
          <w:szCs w:val="24"/>
        </w:rPr>
        <w:t xml:space="preserve">, </w:t>
      </w:r>
      <w:r w:rsidRPr="007C4DE1">
        <w:rPr>
          <w:rFonts w:ascii="Palatino Linotype" w:hAnsi="Palatino Linotype" w:cs="RotisSemiSans-Bold"/>
          <w:bCs/>
          <w:sz w:val="24"/>
          <w:szCs w:val="24"/>
        </w:rPr>
        <w:t>Debriefing</w:t>
      </w:r>
      <w:r w:rsidR="007C4DE1" w:rsidRPr="007C4DE1">
        <w:rPr>
          <w:rFonts w:ascii="Palatino Linotype" w:hAnsi="Palatino Linotype" w:cs="RotisSemiSans-Bold"/>
          <w:bCs/>
          <w:sz w:val="24"/>
          <w:szCs w:val="24"/>
        </w:rPr>
        <w:t xml:space="preserve"> and Right to Withdraw</w:t>
      </w:r>
    </w:p>
    <w:p w:rsidR="005B4301" w:rsidRDefault="005B4301" w:rsidP="005B4301">
      <w:pPr>
        <w:rPr>
          <w:rFonts w:ascii="Lucida Handwriting" w:hAnsi="Lucida Handwriting"/>
          <w:sz w:val="28"/>
          <w:szCs w:val="28"/>
        </w:rPr>
      </w:pPr>
      <w:r w:rsidRPr="00C727EC">
        <w:rPr>
          <w:rFonts w:ascii="Lucida Handwriting" w:hAnsi="Lucida Handwriting"/>
          <w:sz w:val="28"/>
          <w:szCs w:val="28"/>
        </w:rPr>
        <w:t>Consent</w:t>
      </w:r>
    </w:p>
    <w:p w:rsidR="005B4301" w:rsidRPr="007C4DE1" w:rsidRDefault="005B4301" w:rsidP="007C4DE1">
      <w:pPr>
        <w:pStyle w:val="ListParagraph"/>
        <w:numPr>
          <w:ilvl w:val="0"/>
          <w:numId w:val="10"/>
        </w:numPr>
        <w:rPr>
          <w:rFonts w:ascii="Palatino Linotype" w:hAnsi="Palatino Linotype"/>
        </w:rPr>
      </w:pPr>
      <w:r w:rsidRPr="007C4DE1">
        <w:rPr>
          <w:rFonts w:ascii="Palatino Linotype" w:hAnsi="Palatino Linotype"/>
        </w:rPr>
        <w:t xml:space="preserve">Sometimes it is difficult to gain informed consent; describe why this was the case with </w:t>
      </w:r>
      <w:r w:rsidR="007C4DE1" w:rsidRPr="007C4DE1">
        <w:rPr>
          <w:rFonts w:ascii="Palatino Linotype" w:hAnsi="Palatino Linotype"/>
        </w:rPr>
        <w:t>reference to Milgram and Holing’s studies</w:t>
      </w:r>
      <w:r w:rsidRPr="007C4DE1">
        <w:rPr>
          <w:rFonts w:ascii="Palatino Linotype" w:hAnsi="Palatino Linotype"/>
        </w:rPr>
        <w:t xml:space="preserve"> </w:t>
      </w:r>
    </w:p>
    <w:p w:rsidR="005B4301" w:rsidRPr="007C4DE1" w:rsidRDefault="005B4301" w:rsidP="007C4DE1">
      <w:pPr>
        <w:pStyle w:val="ListParagraph"/>
        <w:numPr>
          <w:ilvl w:val="0"/>
          <w:numId w:val="10"/>
        </w:numPr>
        <w:rPr>
          <w:rFonts w:ascii="Palatino Linotype" w:hAnsi="Palatino Linotype"/>
        </w:rPr>
      </w:pPr>
      <w:r w:rsidRPr="007C4DE1">
        <w:rPr>
          <w:rFonts w:ascii="Palatino Linotype" w:hAnsi="Palatino Linotype"/>
        </w:rPr>
        <w:t>Why is it important to gain informed consent?</w:t>
      </w:r>
    </w:p>
    <w:p w:rsidR="005B4301" w:rsidRPr="007C4DE1" w:rsidRDefault="005B4301" w:rsidP="007C4DE1">
      <w:pPr>
        <w:pStyle w:val="ListParagraph"/>
        <w:numPr>
          <w:ilvl w:val="0"/>
          <w:numId w:val="10"/>
        </w:numPr>
        <w:rPr>
          <w:rFonts w:ascii="Palatino Linotype" w:hAnsi="Palatino Linotype"/>
        </w:rPr>
      </w:pPr>
      <w:r w:rsidRPr="007C4DE1">
        <w:rPr>
          <w:rFonts w:ascii="Palatino Linotype" w:hAnsi="Palatino Linotype"/>
        </w:rPr>
        <w:t>Do you think that it is acceptable to seek advice from peers, colleagues and/or an ethics committee when deciding not to obtain fully informed consent?</w:t>
      </w:r>
    </w:p>
    <w:p w:rsidR="005B4301" w:rsidRPr="007C4DE1" w:rsidRDefault="005B4301" w:rsidP="007C4DE1">
      <w:pPr>
        <w:pStyle w:val="ListParagraph"/>
        <w:numPr>
          <w:ilvl w:val="0"/>
          <w:numId w:val="10"/>
        </w:numPr>
        <w:rPr>
          <w:rFonts w:ascii="Palatino Linotype" w:hAnsi="Palatino Linotype"/>
        </w:rPr>
      </w:pPr>
      <w:r w:rsidRPr="007C4DE1">
        <w:rPr>
          <w:rFonts w:ascii="Palatino Linotype" w:hAnsi="Palatino Linotype"/>
        </w:rPr>
        <w:t>Find out about some alternatives to fully informed consent and suggest one important strategy that should be employed if informed consent cannot be obtained. Tip: there is some further reading on the associated VLE page which describes three possibilities.</w:t>
      </w:r>
    </w:p>
    <w:p w:rsidR="005B4301" w:rsidRPr="00542920" w:rsidRDefault="005B4301" w:rsidP="005B4301">
      <w:pPr>
        <w:pStyle w:val="ListParagraph"/>
      </w:pPr>
    </w:p>
    <w:p w:rsidR="005B4301" w:rsidRDefault="005B4301" w:rsidP="005B4301">
      <w:pPr>
        <w:autoSpaceDE w:val="0"/>
        <w:autoSpaceDN w:val="0"/>
        <w:adjustRightInd w:val="0"/>
        <w:spacing w:after="0" w:line="240" w:lineRule="auto"/>
        <w:rPr>
          <w:rFonts w:ascii="Lucida Handwriting" w:hAnsi="Lucida Handwriting" w:cs="Verdana"/>
          <w:sz w:val="28"/>
          <w:szCs w:val="28"/>
        </w:rPr>
      </w:pPr>
      <w:r w:rsidRPr="00C727EC">
        <w:rPr>
          <w:rFonts w:ascii="Lucida Handwriting" w:hAnsi="Lucida Handwriting" w:cs="Verdana"/>
          <w:sz w:val="28"/>
          <w:szCs w:val="28"/>
        </w:rPr>
        <w:lastRenderedPageBreak/>
        <w:t>Deception</w:t>
      </w:r>
    </w:p>
    <w:p w:rsidR="005B4301" w:rsidRPr="00C727EC" w:rsidRDefault="005B4301" w:rsidP="005B4301">
      <w:pPr>
        <w:autoSpaceDE w:val="0"/>
        <w:autoSpaceDN w:val="0"/>
        <w:adjustRightInd w:val="0"/>
        <w:spacing w:after="0" w:line="240" w:lineRule="auto"/>
        <w:rPr>
          <w:rFonts w:ascii="Lucida Handwriting" w:hAnsi="Lucida Handwriting" w:cs="Verdana"/>
          <w:sz w:val="28"/>
          <w:szCs w:val="28"/>
        </w:rPr>
      </w:pPr>
    </w:p>
    <w:p w:rsidR="005B4301" w:rsidRPr="007C4DE1" w:rsidRDefault="005B4301" w:rsidP="007C4DE1">
      <w:pPr>
        <w:pStyle w:val="ListParagraph"/>
        <w:numPr>
          <w:ilvl w:val="0"/>
          <w:numId w:val="9"/>
        </w:numPr>
        <w:rPr>
          <w:rFonts w:ascii="Palatino Linotype" w:hAnsi="Palatino Linotype"/>
        </w:rPr>
      </w:pPr>
      <w:r w:rsidRPr="007C4DE1">
        <w:rPr>
          <w:rFonts w:ascii="Palatino Linotype" w:hAnsi="Palatino Linotype"/>
        </w:rPr>
        <w:t xml:space="preserve">Sometimes it is difficult to gain informed consent and a degree of deception is required; describe two studies which included deception and explain why this was necessary and how this was dealt with. </w:t>
      </w:r>
    </w:p>
    <w:p w:rsidR="005B4301" w:rsidRPr="007C4DE1" w:rsidRDefault="005B4301" w:rsidP="007C4DE1">
      <w:pPr>
        <w:pStyle w:val="ListParagraph"/>
        <w:numPr>
          <w:ilvl w:val="0"/>
          <w:numId w:val="9"/>
        </w:numPr>
        <w:rPr>
          <w:rFonts w:ascii="Palatino Linotype" w:hAnsi="Palatino Linotype"/>
        </w:rPr>
      </w:pPr>
      <w:r w:rsidRPr="007C4DE1">
        <w:rPr>
          <w:rFonts w:ascii="Palatino Linotype" w:hAnsi="Palatino Linotype"/>
        </w:rPr>
        <w:t xml:space="preserve">Why is so important to avoid deception? Tip </w:t>
      </w:r>
      <w:proofErr w:type="spellStart"/>
      <w:r w:rsidRPr="007C4DE1">
        <w:rPr>
          <w:rFonts w:ascii="Palatino Linotype" w:hAnsi="Palatino Linotype"/>
        </w:rPr>
        <w:t>Patry</w:t>
      </w:r>
      <w:proofErr w:type="spellEnd"/>
      <w:r w:rsidRPr="007C4DE1">
        <w:rPr>
          <w:rFonts w:ascii="Palatino Linotype" w:hAnsi="Palatino Linotype"/>
        </w:rPr>
        <w:t xml:space="preserve"> (2001) summarises several reasons put forward by Diana </w:t>
      </w:r>
      <w:proofErr w:type="spellStart"/>
      <w:r w:rsidRPr="007C4DE1">
        <w:rPr>
          <w:rFonts w:ascii="Palatino Linotype" w:hAnsi="Palatino Linotype"/>
        </w:rPr>
        <w:t>Baumrind</w:t>
      </w:r>
      <w:proofErr w:type="spellEnd"/>
      <w:r w:rsidRPr="007C4DE1">
        <w:rPr>
          <w:rFonts w:ascii="Palatino Linotype" w:hAnsi="Palatino Linotype"/>
        </w:rPr>
        <w:t>.</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Default="005B4301" w:rsidP="005B4301">
      <w:pPr>
        <w:autoSpaceDE w:val="0"/>
        <w:autoSpaceDN w:val="0"/>
        <w:adjustRightInd w:val="0"/>
        <w:spacing w:after="0" w:line="240" w:lineRule="auto"/>
        <w:rPr>
          <w:rFonts w:ascii="Lucida Handwriting" w:hAnsi="Lucida Handwriting" w:cs="Verdana"/>
          <w:sz w:val="28"/>
          <w:szCs w:val="28"/>
        </w:rPr>
      </w:pPr>
      <w:r w:rsidRPr="00C727EC">
        <w:rPr>
          <w:rFonts w:ascii="Lucida Handwriting" w:hAnsi="Lucida Handwriting" w:cs="Verdana"/>
          <w:sz w:val="28"/>
          <w:szCs w:val="28"/>
        </w:rPr>
        <w:t>Right to withdraw</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Pr="007C4DE1" w:rsidRDefault="005B4301" w:rsidP="007C4DE1">
      <w:pPr>
        <w:pStyle w:val="ListParagraph"/>
        <w:numPr>
          <w:ilvl w:val="0"/>
          <w:numId w:val="8"/>
        </w:numPr>
        <w:rPr>
          <w:rFonts w:ascii="Palatino Linotype" w:hAnsi="Palatino Linotype"/>
        </w:rPr>
      </w:pPr>
      <w:r w:rsidRPr="007C4DE1">
        <w:rPr>
          <w:rFonts w:ascii="Palatino Linotype" w:hAnsi="Palatino Linotype"/>
        </w:rPr>
        <w:t>Describe two research examples where the participants right to with</w:t>
      </w:r>
      <w:r w:rsidR="007C4DE1" w:rsidRPr="007C4DE1">
        <w:rPr>
          <w:rFonts w:ascii="Palatino Linotype" w:hAnsi="Palatino Linotype"/>
        </w:rPr>
        <w:t>draw has been compromised, i.e.</w:t>
      </w:r>
      <w:r w:rsidRPr="007C4DE1">
        <w:rPr>
          <w:rFonts w:ascii="Palatino Linotype" w:hAnsi="Palatino Linotype"/>
        </w:rPr>
        <w:t xml:space="preserve"> they were not aware of this right or they were led to believe they did not have this right.</w:t>
      </w:r>
    </w:p>
    <w:p w:rsidR="005B4301" w:rsidRPr="007C4DE1" w:rsidRDefault="005B4301" w:rsidP="007C4DE1">
      <w:pPr>
        <w:pStyle w:val="ListParagraph"/>
        <w:numPr>
          <w:ilvl w:val="0"/>
          <w:numId w:val="8"/>
        </w:numPr>
        <w:rPr>
          <w:rFonts w:ascii="Palatino Linotype" w:hAnsi="Palatino Linotype"/>
        </w:rPr>
      </w:pPr>
      <w:r w:rsidRPr="007C4DE1">
        <w:rPr>
          <w:rFonts w:ascii="Palatino Linotype" w:hAnsi="Palatino Linotype"/>
        </w:rPr>
        <w:t>Think of two groups of people were you would have to be particularly careful to ensure that they fully understood their right to withdraw and explain why this would be.</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Pr="00C727EC" w:rsidRDefault="005B4301" w:rsidP="005B4301">
      <w:pPr>
        <w:autoSpaceDE w:val="0"/>
        <w:autoSpaceDN w:val="0"/>
        <w:adjustRightInd w:val="0"/>
        <w:spacing w:after="0" w:line="240" w:lineRule="auto"/>
        <w:rPr>
          <w:rFonts w:ascii="Lucida Handwriting" w:hAnsi="Lucida Handwriting" w:cs="Verdana"/>
          <w:sz w:val="28"/>
          <w:szCs w:val="28"/>
        </w:rPr>
      </w:pPr>
      <w:r w:rsidRPr="00C727EC">
        <w:rPr>
          <w:rFonts w:ascii="Lucida Handwriting" w:hAnsi="Lucida Handwriting" w:cs="Verdana"/>
          <w:sz w:val="28"/>
          <w:szCs w:val="28"/>
        </w:rPr>
        <w:t>Debriefing</w:t>
      </w:r>
    </w:p>
    <w:p w:rsidR="007C4DE1" w:rsidRPr="007C4DE1" w:rsidRDefault="005B4301" w:rsidP="007C4DE1">
      <w:pPr>
        <w:pStyle w:val="ListParagraph"/>
        <w:numPr>
          <w:ilvl w:val="0"/>
          <w:numId w:val="7"/>
        </w:numPr>
        <w:rPr>
          <w:rFonts w:ascii="Palatino Linotype" w:hAnsi="Palatino Linotype" w:cs="NewBaskervilleStd-Roman"/>
        </w:rPr>
      </w:pPr>
      <w:r w:rsidRPr="007C4DE1">
        <w:rPr>
          <w:rFonts w:ascii="Palatino Linotype" w:hAnsi="Palatino Linotype"/>
        </w:rPr>
        <w:t xml:space="preserve">Describe two examples of good use of debriefing </w:t>
      </w:r>
    </w:p>
    <w:p w:rsidR="005B4301" w:rsidRPr="007C4DE1" w:rsidRDefault="005B4301" w:rsidP="007C4DE1">
      <w:pPr>
        <w:pStyle w:val="ListParagraph"/>
        <w:numPr>
          <w:ilvl w:val="0"/>
          <w:numId w:val="7"/>
        </w:numPr>
        <w:rPr>
          <w:rFonts w:ascii="Palatino Linotype" w:hAnsi="Palatino Linotype" w:cs="NewBaskervilleStd-Roman"/>
        </w:rPr>
      </w:pPr>
      <w:r w:rsidRPr="007C4DE1">
        <w:rPr>
          <w:rFonts w:ascii="Palatino Linotype" w:hAnsi="Palatino Linotype" w:cs="NewBaskervilleStd-Roman"/>
        </w:rPr>
        <w:t xml:space="preserve">Give an example of a time when it might be difficult to offer debriefing. </w:t>
      </w:r>
    </w:p>
    <w:p w:rsidR="005B4301" w:rsidRPr="007C4DE1" w:rsidRDefault="005B4301" w:rsidP="007C4DE1">
      <w:pPr>
        <w:pStyle w:val="ListParagraph"/>
        <w:numPr>
          <w:ilvl w:val="0"/>
          <w:numId w:val="7"/>
        </w:numPr>
        <w:rPr>
          <w:rFonts w:ascii="Palatino Linotype" w:hAnsi="Palatino Linotype" w:cs="NewBaskervilleStd-Roman"/>
        </w:rPr>
      </w:pPr>
      <w:r w:rsidRPr="007C4DE1">
        <w:rPr>
          <w:rFonts w:ascii="Palatino Linotype" w:hAnsi="Palatino Linotype" w:cs="NewBaskervilleStd-Roman"/>
        </w:rPr>
        <w:t>Explain whether you feel that debriefing is an effective way of dealing with ethical issues (such as deception); use an example from a research study in your answer.</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Default="005B4301" w:rsidP="005B4301">
      <w:pPr>
        <w:autoSpaceDE w:val="0"/>
        <w:autoSpaceDN w:val="0"/>
        <w:adjustRightInd w:val="0"/>
        <w:spacing w:after="0" w:line="240" w:lineRule="auto"/>
        <w:rPr>
          <w:rFonts w:ascii="Lucida Handwriting" w:hAnsi="Lucida Handwriting" w:cs="Verdana"/>
          <w:sz w:val="28"/>
          <w:szCs w:val="28"/>
        </w:rPr>
      </w:pPr>
      <w:r w:rsidRPr="00C727EC">
        <w:rPr>
          <w:rFonts w:ascii="Lucida Handwriting" w:hAnsi="Lucida Handwriting" w:cs="Verdana"/>
          <w:sz w:val="28"/>
          <w:szCs w:val="28"/>
        </w:rPr>
        <w:t>Competence</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Pr="007C4DE1" w:rsidRDefault="005B4301" w:rsidP="007C4DE1">
      <w:pPr>
        <w:pStyle w:val="ListParagraph"/>
        <w:numPr>
          <w:ilvl w:val="0"/>
          <w:numId w:val="11"/>
        </w:numPr>
        <w:rPr>
          <w:rFonts w:ascii="Palatino Linotype" w:hAnsi="Palatino Linotype" w:cs="NewBaskervilleStd-Roman"/>
        </w:rPr>
      </w:pPr>
      <w:r w:rsidRPr="007C4DE1">
        <w:rPr>
          <w:rFonts w:ascii="Palatino Linotype" w:hAnsi="Palatino Linotype" w:cs="NewBaskervilleStd-Roman"/>
        </w:rPr>
        <w:t xml:space="preserve">Describe why it important for psychologists to be competent </w:t>
      </w:r>
    </w:p>
    <w:p w:rsidR="005B4301" w:rsidRPr="007C4DE1" w:rsidRDefault="005B4301" w:rsidP="007C4DE1">
      <w:pPr>
        <w:pStyle w:val="ListParagraph"/>
        <w:numPr>
          <w:ilvl w:val="0"/>
          <w:numId w:val="11"/>
        </w:numPr>
        <w:rPr>
          <w:rFonts w:ascii="Palatino Linotype" w:hAnsi="Palatino Linotype" w:cs="NewBaskervilleStd-Roman"/>
        </w:rPr>
      </w:pPr>
      <w:r w:rsidRPr="007C4DE1">
        <w:rPr>
          <w:rFonts w:ascii="Palatino Linotype" w:hAnsi="Palatino Linotype" w:cs="NewBaskervilleStd-Roman"/>
        </w:rPr>
        <w:t>Give an example of a case where the competence of the psychologist is questionable and explain how this affects the ethics of the study</w:t>
      </w:r>
    </w:p>
    <w:p w:rsidR="005B4301" w:rsidRDefault="005B4301" w:rsidP="005B4301">
      <w:pPr>
        <w:autoSpaceDE w:val="0"/>
        <w:autoSpaceDN w:val="0"/>
        <w:adjustRightInd w:val="0"/>
        <w:spacing w:after="0" w:line="240" w:lineRule="auto"/>
        <w:rPr>
          <w:rFonts w:ascii="Lucida Handwriting" w:hAnsi="Lucida Handwriting" w:cs="Verdana"/>
          <w:sz w:val="28"/>
          <w:szCs w:val="28"/>
        </w:rPr>
      </w:pPr>
      <w:r>
        <w:rPr>
          <w:rFonts w:ascii="Lucida Handwriting" w:hAnsi="Lucida Handwriting" w:cs="Verdana"/>
          <w:sz w:val="28"/>
          <w:szCs w:val="28"/>
        </w:rPr>
        <w:t>Protection from harm</w:t>
      </w:r>
    </w:p>
    <w:p w:rsidR="005B4301" w:rsidRDefault="005B4301" w:rsidP="005B4301">
      <w:pPr>
        <w:autoSpaceDE w:val="0"/>
        <w:autoSpaceDN w:val="0"/>
        <w:adjustRightInd w:val="0"/>
        <w:spacing w:after="0" w:line="240" w:lineRule="auto"/>
        <w:rPr>
          <w:rFonts w:ascii="Lucida Handwriting" w:hAnsi="Lucida Handwriting" w:cs="Verdana"/>
          <w:sz w:val="28"/>
          <w:szCs w:val="28"/>
        </w:rPr>
      </w:pPr>
    </w:p>
    <w:p w:rsidR="005B4301" w:rsidRPr="007C4DE1" w:rsidRDefault="005B4301" w:rsidP="007C4DE1">
      <w:pPr>
        <w:pStyle w:val="ListParagraph"/>
        <w:numPr>
          <w:ilvl w:val="0"/>
          <w:numId w:val="12"/>
        </w:numPr>
        <w:rPr>
          <w:rFonts w:ascii="Palatino Linotype" w:hAnsi="Palatino Linotype" w:cs="NewBaskervilleStd-Roman"/>
        </w:rPr>
      </w:pPr>
      <w:r w:rsidRPr="007C4DE1">
        <w:rPr>
          <w:rFonts w:ascii="Palatino Linotype" w:hAnsi="Palatino Linotype" w:cs="NewBaskervilleStd-Roman"/>
        </w:rPr>
        <w:t>Consider the research</w:t>
      </w:r>
      <w:r w:rsidR="007C4DE1" w:rsidRPr="007C4DE1">
        <w:rPr>
          <w:rFonts w:ascii="Palatino Linotype" w:hAnsi="Palatino Linotype" w:cs="NewBaskervilleStd-Roman"/>
        </w:rPr>
        <w:t xml:space="preserve"> studies that we have looked at, </w:t>
      </w:r>
      <w:r w:rsidRPr="007C4DE1">
        <w:rPr>
          <w:rFonts w:ascii="Palatino Linotype" w:hAnsi="Palatino Linotype" w:cs="NewBaskervilleStd-Roman"/>
        </w:rPr>
        <w:t>what form of physical and/or psychological harm might have been incurred by participants.</w:t>
      </w:r>
    </w:p>
    <w:p w:rsidR="005B4301" w:rsidRPr="007C4DE1" w:rsidRDefault="005B4301" w:rsidP="007C4DE1">
      <w:pPr>
        <w:pStyle w:val="ListParagraph"/>
        <w:numPr>
          <w:ilvl w:val="1"/>
          <w:numId w:val="12"/>
        </w:numPr>
        <w:rPr>
          <w:rFonts w:ascii="Palatino Linotype" w:hAnsi="Palatino Linotype" w:cs="NewBaskervilleStd-Roman"/>
        </w:rPr>
      </w:pPr>
      <w:r w:rsidRPr="007C4DE1">
        <w:rPr>
          <w:rFonts w:ascii="Palatino Linotype" w:hAnsi="Palatino Linotype" w:cs="NewBaskervilleStd-Roman"/>
        </w:rPr>
        <w:t>Tip: Remember harm need not be so serious that it requires treatment. Simply feeling changed as a person is deemed as harm since this is not the objective of psychological research, what negative feelings could result from participation</w:t>
      </w:r>
    </w:p>
    <w:p w:rsidR="005B4301" w:rsidRPr="007C4DE1" w:rsidRDefault="005B4301" w:rsidP="007C4DE1">
      <w:pPr>
        <w:pStyle w:val="ListParagraph"/>
        <w:numPr>
          <w:ilvl w:val="0"/>
          <w:numId w:val="12"/>
        </w:numPr>
        <w:rPr>
          <w:rFonts w:ascii="Palatino Linotype" w:hAnsi="Palatino Linotype" w:cs="NewBaskervilleStd-Roman"/>
        </w:rPr>
      </w:pPr>
      <w:r w:rsidRPr="007C4DE1">
        <w:rPr>
          <w:rFonts w:ascii="Palatino Linotype" w:hAnsi="Palatino Linotype" w:cs="NewBaskervilleStd-Roman"/>
        </w:rPr>
        <w:lastRenderedPageBreak/>
        <w:t>Breach of confidentiality can risk the participants privacy and is also a very important ethical principle of psychology. Summarise what the code of conduct has to say about this: see pages 10-12</w:t>
      </w:r>
    </w:p>
    <w:p w:rsidR="005B4301" w:rsidRPr="0080676F" w:rsidRDefault="005B4301" w:rsidP="00AA56AE">
      <w:pPr>
        <w:rPr>
          <w:rFonts w:ascii="Palatino Linotype" w:hAnsi="Palatino Linotype"/>
          <w:i/>
          <w:sz w:val="24"/>
          <w:szCs w:val="24"/>
        </w:rPr>
      </w:pPr>
      <w:bookmarkStart w:id="0" w:name="_GoBack"/>
      <w:bookmarkEnd w:id="0"/>
    </w:p>
    <w:sectPr w:rsidR="005B4301" w:rsidRPr="0080676F" w:rsidSect="005D2B5D">
      <w:headerReference w:type="default" r:id="rId1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E96" w:rsidRDefault="00E54E96" w:rsidP="005D2B5D">
      <w:pPr>
        <w:spacing w:after="0" w:line="240" w:lineRule="auto"/>
      </w:pPr>
      <w:r>
        <w:separator/>
      </w:r>
    </w:p>
  </w:endnote>
  <w:endnote w:type="continuationSeparator" w:id="0">
    <w:p w:rsidR="00E54E96" w:rsidRDefault="00E54E96" w:rsidP="005D2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NewBaskervilleStd-Roman">
    <w:panose1 w:val="00000000000000000000"/>
    <w:charset w:val="00"/>
    <w:family w:val="roman"/>
    <w:notTrueType/>
    <w:pitch w:val="default"/>
    <w:sig w:usb0="00000003" w:usb1="00000000" w:usb2="00000000" w:usb3="00000000" w:csb0="00000001" w:csb1="00000000"/>
  </w:font>
  <w:font w:name="RotisSemiSans-Bold">
    <w:panose1 w:val="00000000000000000000"/>
    <w:charset w:val="00"/>
    <w:family w:val="roman"/>
    <w:notTrueType/>
    <w:pitch w:val="default"/>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E96" w:rsidRDefault="00E54E96" w:rsidP="005D2B5D">
      <w:pPr>
        <w:spacing w:after="0" w:line="240" w:lineRule="auto"/>
      </w:pPr>
      <w:r>
        <w:separator/>
      </w:r>
    </w:p>
  </w:footnote>
  <w:footnote w:type="continuationSeparator" w:id="0">
    <w:p w:rsidR="00E54E96" w:rsidRDefault="00E54E96" w:rsidP="005D2B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5D2B5D">
      <w:trPr>
        <w:trHeight w:val="288"/>
      </w:trPr>
      <w:sdt>
        <w:sdtPr>
          <w:rPr>
            <w:rFonts w:asciiTheme="majorHAnsi" w:eastAsiaTheme="majorEastAsia" w:hAnsiTheme="majorHAnsi" w:cstheme="majorBidi"/>
            <w:sz w:val="36"/>
            <w:szCs w:val="36"/>
          </w:rPr>
          <w:alias w:val="Title"/>
          <w:id w:val="77761602"/>
          <w:placeholder>
            <w:docPart w:val="4BC4BAE0466C4F4A8B74A01568492A7F"/>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5D2B5D" w:rsidRDefault="005D2B5D" w:rsidP="005D2B5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322EF5DF7F994924A843E875DA69B5CA"/>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5D2B5D" w:rsidRDefault="005D2B5D" w:rsidP="005D2B5D">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5D2B5D" w:rsidRDefault="005D2B5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E3927"/>
    <w:multiLevelType w:val="hybridMultilevel"/>
    <w:tmpl w:val="F654A6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D079F8"/>
    <w:multiLevelType w:val="hybridMultilevel"/>
    <w:tmpl w:val="F27AD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8C5FE2"/>
    <w:multiLevelType w:val="hybridMultilevel"/>
    <w:tmpl w:val="45B211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95B7E7C"/>
    <w:multiLevelType w:val="hybridMultilevel"/>
    <w:tmpl w:val="7848F8E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D3B783C"/>
    <w:multiLevelType w:val="hybridMultilevel"/>
    <w:tmpl w:val="BF3E4D9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6551DA5"/>
    <w:multiLevelType w:val="hybridMultilevel"/>
    <w:tmpl w:val="FFCAA61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AAA6623"/>
    <w:multiLevelType w:val="hybridMultilevel"/>
    <w:tmpl w:val="53BA70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AC045BC"/>
    <w:multiLevelType w:val="hybridMultilevel"/>
    <w:tmpl w:val="F3F6B83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B8D0A51"/>
    <w:multiLevelType w:val="hybridMultilevel"/>
    <w:tmpl w:val="ECBA3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1322FB"/>
    <w:multiLevelType w:val="hybridMultilevel"/>
    <w:tmpl w:val="3A10D1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998412E"/>
    <w:multiLevelType w:val="hybridMultilevel"/>
    <w:tmpl w:val="A66CF8F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DF02A4E"/>
    <w:multiLevelType w:val="hybridMultilevel"/>
    <w:tmpl w:val="3D94BE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8"/>
  </w:num>
  <w:num w:numId="3">
    <w:abstractNumId w:val="11"/>
  </w:num>
  <w:num w:numId="4">
    <w:abstractNumId w:val="2"/>
  </w:num>
  <w:num w:numId="5">
    <w:abstractNumId w:val="6"/>
  </w:num>
  <w:num w:numId="6">
    <w:abstractNumId w:val="1"/>
  </w:num>
  <w:num w:numId="7">
    <w:abstractNumId w:val="5"/>
  </w:num>
  <w:num w:numId="8">
    <w:abstractNumId w:val="10"/>
  </w:num>
  <w:num w:numId="9">
    <w:abstractNumId w:val="3"/>
  </w:num>
  <w:num w:numId="10">
    <w:abstractNumId w:val="4"/>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1F4"/>
    <w:rsid w:val="00067331"/>
    <w:rsid w:val="00193657"/>
    <w:rsid w:val="00273A40"/>
    <w:rsid w:val="005B4301"/>
    <w:rsid w:val="005C01F4"/>
    <w:rsid w:val="005D2B5D"/>
    <w:rsid w:val="007C4DE1"/>
    <w:rsid w:val="0080676F"/>
    <w:rsid w:val="00AA56AE"/>
    <w:rsid w:val="00AC2064"/>
    <w:rsid w:val="00BE2E79"/>
    <w:rsid w:val="00C06042"/>
    <w:rsid w:val="00E54E96"/>
    <w:rsid w:val="00F71361"/>
    <w:rsid w:val="00FB60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01F4"/>
    <w:pPr>
      <w:ind w:left="720"/>
      <w:contextualSpacing/>
    </w:pPr>
  </w:style>
  <w:style w:type="paragraph" w:styleId="Header">
    <w:name w:val="header"/>
    <w:basedOn w:val="Normal"/>
    <w:link w:val="HeaderChar"/>
    <w:uiPriority w:val="99"/>
    <w:unhideWhenUsed/>
    <w:rsid w:val="005D2B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2B5D"/>
  </w:style>
  <w:style w:type="paragraph" w:styleId="Footer">
    <w:name w:val="footer"/>
    <w:basedOn w:val="Normal"/>
    <w:link w:val="FooterChar"/>
    <w:uiPriority w:val="99"/>
    <w:unhideWhenUsed/>
    <w:rsid w:val="005D2B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2B5D"/>
  </w:style>
  <w:style w:type="paragraph" w:styleId="BalloonText">
    <w:name w:val="Balloon Text"/>
    <w:basedOn w:val="Normal"/>
    <w:link w:val="BalloonTextChar"/>
    <w:uiPriority w:val="99"/>
    <w:semiHidden/>
    <w:unhideWhenUsed/>
    <w:rsid w:val="005D2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B5D"/>
    <w:rPr>
      <w:rFonts w:ascii="Tahoma" w:hAnsi="Tahoma" w:cs="Tahoma"/>
      <w:sz w:val="16"/>
      <w:szCs w:val="16"/>
    </w:rPr>
  </w:style>
  <w:style w:type="character" w:styleId="Hyperlink">
    <w:name w:val="Hyperlink"/>
    <w:basedOn w:val="DefaultParagraphFont"/>
    <w:uiPriority w:val="99"/>
    <w:unhideWhenUsed/>
    <w:rsid w:val="005B43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01F4"/>
    <w:pPr>
      <w:ind w:left="720"/>
      <w:contextualSpacing/>
    </w:pPr>
  </w:style>
  <w:style w:type="paragraph" w:styleId="Header">
    <w:name w:val="header"/>
    <w:basedOn w:val="Normal"/>
    <w:link w:val="HeaderChar"/>
    <w:uiPriority w:val="99"/>
    <w:unhideWhenUsed/>
    <w:rsid w:val="005D2B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2B5D"/>
  </w:style>
  <w:style w:type="paragraph" w:styleId="Footer">
    <w:name w:val="footer"/>
    <w:basedOn w:val="Normal"/>
    <w:link w:val="FooterChar"/>
    <w:uiPriority w:val="99"/>
    <w:unhideWhenUsed/>
    <w:rsid w:val="005D2B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2B5D"/>
  </w:style>
  <w:style w:type="paragraph" w:styleId="BalloonText">
    <w:name w:val="Balloon Text"/>
    <w:basedOn w:val="Normal"/>
    <w:link w:val="BalloonTextChar"/>
    <w:uiPriority w:val="99"/>
    <w:semiHidden/>
    <w:unhideWhenUsed/>
    <w:rsid w:val="005D2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B5D"/>
    <w:rPr>
      <w:rFonts w:ascii="Tahoma" w:hAnsi="Tahoma" w:cs="Tahoma"/>
      <w:sz w:val="16"/>
      <w:szCs w:val="16"/>
    </w:rPr>
  </w:style>
  <w:style w:type="character" w:styleId="Hyperlink">
    <w:name w:val="Hyperlink"/>
    <w:basedOn w:val="DefaultParagraphFont"/>
    <w:uiPriority w:val="99"/>
    <w:unhideWhenUsed/>
    <w:rsid w:val="005B43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psychologyrocksblog.wordpress.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BC4BAE0466C4F4A8B74A01568492A7F"/>
        <w:category>
          <w:name w:val="General"/>
          <w:gallery w:val="placeholder"/>
        </w:category>
        <w:types>
          <w:type w:val="bbPlcHdr"/>
        </w:types>
        <w:behaviors>
          <w:behavior w:val="content"/>
        </w:behaviors>
        <w:guid w:val="{57F6D2B9-79B8-4D0A-A070-329B3F7094E9}"/>
      </w:docPartPr>
      <w:docPartBody>
        <w:p w:rsidR="00865A9E" w:rsidRDefault="00FA16B2" w:rsidP="00FA16B2">
          <w:pPr>
            <w:pStyle w:val="4BC4BAE0466C4F4A8B74A01568492A7F"/>
          </w:pPr>
          <w:r>
            <w:rPr>
              <w:rFonts w:asciiTheme="majorHAnsi" w:eastAsiaTheme="majorEastAsia" w:hAnsiTheme="majorHAnsi" w:cstheme="majorBidi"/>
              <w:sz w:val="36"/>
              <w:szCs w:val="36"/>
            </w:rPr>
            <w:t>[Type the document title]</w:t>
          </w:r>
        </w:p>
      </w:docPartBody>
    </w:docPart>
    <w:docPart>
      <w:docPartPr>
        <w:name w:val="322EF5DF7F994924A843E875DA69B5CA"/>
        <w:category>
          <w:name w:val="General"/>
          <w:gallery w:val="placeholder"/>
        </w:category>
        <w:types>
          <w:type w:val="bbPlcHdr"/>
        </w:types>
        <w:behaviors>
          <w:behavior w:val="content"/>
        </w:behaviors>
        <w:guid w:val="{2DA888CD-0D38-47E0-8344-4BAA03577B0D}"/>
      </w:docPartPr>
      <w:docPartBody>
        <w:p w:rsidR="00865A9E" w:rsidRDefault="00FA16B2" w:rsidP="00FA16B2">
          <w:pPr>
            <w:pStyle w:val="322EF5DF7F994924A843E875DA69B5C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NewBaskervilleStd-Roman">
    <w:panose1 w:val="00000000000000000000"/>
    <w:charset w:val="00"/>
    <w:family w:val="roman"/>
    <w:notTrueType/>
    <w:pitch w:val="default"/>
    <w:sig w:usb0="00000003" w:usb1="00000000" w:usb2="00000000" w:usb3="00000000" w:csb0="00000001" w:csb1="00000000"/>
  </w:font>
  <w:font w:name="RotisSemiSans-Bold">
    <w:panose1 w:val="00000000000000000000"/>
    <w:charset w:val="00"/>
    <w:family w:val="roman"/>
    <w:notTrueType/>
    <w:pitch w:val="default"/>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B2"/>
    <w:rsid w:val="007F768D"/>
    <w:rsid w:val="00865A9E"/>
    <w:rsid w:val="00D6526D"/>
    <w:rsid w:val="00FA1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BC4BAE0466C4F4A8B74A01568492A7F">
    <w:name w:val="4BC4BAE0466C4F4A8B74A01568492A7F"/>
    <w:rsid w:val="00FA16B2"/>
  </w:style>
  <w:style w:type="paragraph" w:customStyle="1" w:styleId="322EF5DF7F994924A843E875DA69B5CA">
    <w:name w:val="322EF5DF7F994924A843E875DA69B5CA"/>
    <w:rsid w:val="00FA16B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BC4BAE0466C4F4A8B74A01568492A7F">
    <w:name w:val="4BC4BAE0466C4F4A8B74A01568492A7F"/>
    <w:rsid w:val="00FA16B2"/>
  </w:style>
  <w:style w:type="paragraph" w:customStyle="1" w:styleId="322EF5DF7F994924A843E875DA69B5CA">
    <w:name w:val="322EF5DF7F994924A843E875DA69B5CA"/>
    <w:rsid w:val="00FA16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835</Words>
  <Characters>4764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Topic 1: Social Psychology - Methods (AJW)</vt:lpstr>
    </vt:vector>
  </TitlesOfParts>
  <Company>The Portsmouth Grammar School</Company>
  <LinksUpToDate>false</LinksUpToDate>
  <CharactersWithSpaces>5588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Methods (AJW)</dc:title>
  <dc:creator>IT Dept</dc:creator>
  <cp:lastModifiedBy>IT Dept</cp:lastModifiedBy>
  <cp:revision>2</cp:revision>
  <dcterms:created xsi:type="dcterms:W3CDTF">2016-11-07T23:29:00Z</dcterms:created>
  <dcterms:modified xsi:type="dcterms:W3CDTF">2016-11-07T23:29:00Z</dcterms:modified>
</cp:coreProperties>
</file>