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E81" w:rsidRPr="00B61E81" w:rsidRDefault="00B61E81" w:rsidP="00B61E81">
      <w:pPr>
        <w:shd w:val="clear" w:color="auto" w:fill="FFFFFF"/>
        <w:spacing w:before="100" w:beforeAutospacing="1" w:after="100" w:afterAutospacing="1" w:line="297" w:lineRule="atLeast"/>
        <w:rPr>
          <w:rFonts w:ascii="Lucida Handwriting" w:eastAsia="Times New Roman" w:hAnsi="Lucida Handwriting" w:cs="Helvetica"/>
          <w:sz w:val="36"/>
          <w:szCs w:val="36"/>
          <w:lang w:eastAsia="en-GB"/>
        </w:rPr>
      </w:pPr>
      <w:r w:rsidRPr="00B61E81">
        <w:rPr>
          <w:rFonts w:ascii="Lucida Handwriting" w:eastAsia="Times New Roman" w:hAnsi="Lucida Handwriting" w:cs="Helvetica"/>
          <w:sz w:val="36"/>
          <w:szCs w:val="36"/>
          <w:lang w:eastAsia="en-GB"/>
        </w:rPr>
        <w:t>Factors affecting Obedience: Gender</w:t>
      </w:r>
    </w:p>
    <w:p w:rsidR="00B61E81" w:rsidRPr="00B61E81" w:rsidRDefault="00B61E81" w:rsidP="00B61E81">
      <w:pPr>
        <w:shd w:val="clear" w:color="auto" w:fill="FFFFFF"/>
        <w:spacing w:before="100" w:beforeAutospacing="1" w:after="100" w:afterAutospacing="1" w:line="297" w:lineRule="atLeast"/>
        <w:rPr>
          <w:rFonts w:ascii="Palatino Linotype" w:eastAsia="Times New Roman" w:hAnsi="Palatino Linotype" w:cs="Helvetica"/>
          <w:b/>
          <w:sz w:val="28"/>
          <w:szCs w:val="28"/>
          <w:lang w:eastAsia="en-GB"/>
        </w:rPr>
      </w:pPr>
      <w:r w:rsidRPr="00B61E81">
        <w:rPr>
          <w:rFonts w:ascii="Palatino Linotype" w:eastAsia="Times New Roman" w:hAnsi="Palatino Linotype" w:cs="Helvetica"/>
          <w:b/>
          <w:sz w:val="28"/>
          <w:szCs w:val="28"/>
          <w:lang w:eastAsia="en-GB"/>
        </w:rPr>
        <w:t>Homework Task</w:t>
      </w:r>
    </w:p>
    <w:p w:rsidR="003D2D57" w:rsidRPr="00DE56F0" w:rsidRDefault="00B61E81" w:rsidP="00B61E81">
      <w:pPr>
        <w:shd w:val="clear" w:color="auto" w:fill="FFFFFF"/>
        <w:spacing w:before="100" w:beforeAutospacing="1" w:after="100" w:afterAutospacing="1" w:line="297" w:lineRule="atLeast"/>
        <w:rPr>
          <w:rFonts w:ascii="Palatino Linotype" w:eastAsia="Times New Roman" w:hAnsi="Palatino Linotype" w:cs="Helvetica"/>
          <w:i/>
          <w:lang w:eastAsia="en-GB"/>
        </w:rPr>
      </w:pPr>
      <w:r w:rsidRPr="00B61E81">
        <w:rPr>
          <w:rFonts w:ascii="Palatino Linotype" w:eastAsia="Times New Roman" w:hAnsi="Palatino Linotype" w:cs="Helvetica"/>
          <w:i/>
          <w:lang w:eastAsia="en-GB"/>
        </w:rPr>
        <w:t>Write a diary entry as though you were a participant in the Milgram study. You may choose whether you wish to write as a male or a female. This does not need to match your own gender. In your writing you need to reflect values relating to the ethic of justice or the ethic of care dependent on the gender you have chosen. The work will be marked out of 4.</w:t>
      </w:r>
    </w:p>
    <w:p w:rsidR="00BD4FEC" w:rsidRPr="00DE56F0" w:rsidRDefault="00BD4FEC" w:rsidP="00B61E81">
      <w:pPr>
        <w:shd w:val="clear" w:color="auto" w:fill="FFFFFF"/>
        <w:spacing w:before="100" w:beforeAutospacing="1" w:after="100" w:afterAutospacing="1" w:line="297" w:lineRule="atLeast"/>
        <w:rPr>
          <w:rFonts w:ascii="Palatino Linotype" w:eastAsia="Times New Roman" w:hAnsi="Palatino Linotype" w:cs="Helvetica"/>
          <w:lang w:eastAsia="en-GB"/>
        </w:rPr>
      </w:pPr>
      <w:r w:rsidRPr="00DE56F0">
        <w:rPr>
          <w:rFonts w:ascii="Palatino Linotype" w:eastAsia="Times New Roman" w:hAnsi="Palatino Linotype" w:cs="Helvetica"/>
          <w:lang w:eastAsia="en-GB"/>
        </w:rPr>
        <w:t xml:space="preserve">Psychologist </w:t>
      </w:r>
      <w:r w:rsidRPr="00DE56F0">
        <w:rPr>
          <w:rFonts w:ascii="Palatino Linotype" w:eastAsia="Times New Roman" w:hAnsi="Palatino Linotype" w:cs="Helvetica"/>
          <w:lang w:eastAsia="en-GB"/>
        </w:rPr>
        <w:t>Lawrence Kohlberg g</w:t>
      </w:r>
      <w:r w:rsidRPr="00DE56F0">
        <w:rPr>
          <w:rFonts w:ascii="Palatino Linotype" w:eastAsia="Times New Roman" w:hAnsi="Palatino Linotype" w:cs="Helvetica"/>
          <w:lang w:eastAsia="en-GB"/>
        </w:rPr>
        <w:t>a</w:t>
      </w:r>
      <w:r w:rsidRPr="00DE56F0">
        <w:rPr>
          <w:rFonts w:ascii="Palatino Linotype" w:eastAsia="Times New Roman" w:hAnsi="Palatino Linotype" w:cs="Helvetica"/>
          <w:lang w:eastAsia="en-GB"/>
        </w:rPr>
        <w:t xml:space="preserve">ve </w:t>
      </w:r>
      <w:proofErr w:type="spellStart"/>
      <w:r w:rsidRPr="00DE56F0">
        <w:rPr>
          <w:rFonts w:ascii="Palatino Linotype" w:eastAsia="Times New Roman" w:hAnsi="Palatino Linotype" w:cs="Helvetica"/>
          <w:lang w:eastAsia="en-GB"/>
        </w:rPr>
        <w:t>Pps</w:t>
      </w:r>
      <w:proofErr w:type="spellEnd"/>
      <w:r w:rsidRPr="00DE56F0">
        <w:rPr>
          <w:rFonts w:ascii="Palatino Linotype" w:eastAsia="Times New Roman" w:hAnsi="Palatino Linotype" w:cs="Helvetica"/>
          <w:lang w:eastAsia="en-GB"/>
        </w:rPr>
        <w:t xml:space="preserve"> moral dilemma</w:t>
      </w:r>
      <w:r w:rsidRPr="00DE56F0">
        <w:rPr>
          <w:rFonts w:ascii="Palatino Linotype" w:eastAsia="Times New Roman" w:hAnsi="Palatino Linotype" w:cs="Helvetica"/>
          <w:lang w:eastAsia="en-GB"/>
        </w:rPr>
        <w:t>s and asked</w:t>
      </w:r>
      <w:r w:rsidRPr="00DE56F0">
        <w:rPr>
          <w:rFonts w:ascii="Palatino Linotype" w:eastAsia="Times New Roman" w:hAnsi="Palatino Linotype" w:cs="Helvetica"/>
          <w:lang w:eastAsia="en-GB"/>
        </w:rPr>
        <w:t xml:space="preserve"> them about the decisions that they would make and why they would choose this course of action. This type of qualitative data can be analysed using a technique called </w:t>
      </w:r>
      <w:r w:rsidR="00787DFF" w:rsidRPr="00DE56F0">
        <w:rPr>
          <w:rFonts w:ascii="Palatino Linotype" w:eastAsia="Times New Roman" w:hAnsi="Palatino Linotype" w:cs="Helvetica"/>
          <w:lang w:eastAsia="en-GB"/>
        </w:rPr>
        <w:t>“</w:t>
      </w:r>
      <w:r w:rsidRPr="00DE56F0">
        <w:rPr>
          <w:rFonts w:ascii="Palatino Linotype" w:eastAsia="Times New Roman" w:hAnsi="Palatino Linotype" w:cs="Helvetica"/>
          <w:lang w:eastAsia="en-GB"/>
        </w:rPr>
        <w:t>inductive content analysis</w:t>
      </w:r>
      <w:r w:rsidR="00787DFF" w:rsidRPr="00DE56F0">
        <w:rPr>
          <w:rFonts w:ascii="Palatino Linotype" w:eastAsia="Times New Roman" w:hAnsi="Palatino Linotype" w:cs="Helvetica"/>
          <w:lang w:eastAsia="en-GB"/>
        </w:rPr>
        <w:t>”</w:t>
      </w:r>
      <w:r w:rsidRPr="00DE56F0">
        <w:rPr>
          <w:rFonts w:ascii="Palatino Linotype" w:eastAsia="Times New Roman" w:hAnsi="Palatino Linotype" w:cs="Helvetica"/>
          <w:lang w:eastAsia="en-GB"/>
        </w:rPr>
        <w:t>, where answers are closely analysed and emergent themes are recorded. Gilligan’s says that males and females show differing emergent themes in their moral decision making, demonstrat</w:t>
      </w:r>
      <w:r w:rsidR="00787DFF" w:rsidRPr="00DE56F0">
        <w:rPr>
          <w:rFonts w:ascii="Palatino Linotype" w:eastAsia="Times New Roman" w:hAnsi="Palatino Linotype" w:cs="Helvetica"/>
          <w:lang w:eastAsia="en-GB"/>
        </w:rPr>
        <w:t>ing</w:t>
      </w:r>
      <w:r w:rsidRPr="00DE56F0">
        <w:rPr>
          <w:rFonts w:ascii="Palatino Linotype" w:eastAsia="Times New Roman" w:hAnsi="Palatino Linotype" w:cs="Helvetica"/>
          <w:lang w:eastAsia="en-GB"/>
        </w:rPr>
        <w:t xml:space="preserve"> that males and females sometimes take differing ethical perspectives</w:t>
      </w:r>
      <w:r w:rsidR="00787DFF" w:rsidRPr="00DE56F0">
        <w:rPr>
          <w:rFonts w:ascii="Palatino Linotype" w:eastAsia="Times New Roman" w:hAnsi="Palatino Linotype" w:cs="Helvetica"/>
          <w:lang w:eastAsia="en-GB"/>
        </w:rPr>
        <w:t xml:space="preserve">, </w:t>
      </w:r>
      <w:r w:rsidRPr="00DE56F0">
        <w:rPr>
          <w:rFonts w:ascii="Palatino Linotype" w:eastAsia="Times New Roman" w:hAnsi="Palatino Linotype" w:cs="Helvetica"/>
          <w:lang w:eastAsia="en-GB"/>
        </w:rPr>
        <w:t>which she calls the ethic of justice (males) and the ethic of care (females).</w:t>
      </w:r>
    </w:p>
    <w:p w:rsidR="00BD4FEC" w:rsidRDefault="00787DFF" w:rsidP="00B61E81">
      <w:pPr>
        <w:shd w:val="clear" w:color="auto" w:fill="FFFFFF"/>
        <w:spacing w:before="100" w:beforeAutospacing="1" w:after="100" w:afterAutospacing="1" w:line="297" w:lineRule="atLeast"/>
        <w:rPr>
          <w:rFonts w:ascii="Palatino Linotype" w:eastAsia="Times New Roman" w:hAnsi="Palatino Linotype" w:cs="Helvetica"/>
          <w:lang w:eastAsia="en-GB"/>
        </w:rPr>
      </w:pPr>
      <w:r w:rsidRPr="00DE56F0">
        <w:rPr>
          <w:rFonts w:ascii="Palatino Linotype" w:eastAsia="Times New Roman" w:hAnsi="Palatino Linotype" w:cs="Helvetica"/>
          <w:lang w:eastAsia="en-GB"/>
        </w:rPr>
        <w:t xml:space="preserve">The table below prompts you to </w:t>
      </w:r>
      <w:r w:rsidR="00B61E81" w:rsidRPr="00DE56F0">
        <w:rPr>
          <w:rFonts w:ascii="Palatino Linotype" w:eastAsia="Times New Roman" w:hAnsi="Palatino Linotype" w:cs="Helvetica"/>
          <w:lang w:eastAsia="en-GB"/>
        </w:rPr>
        <w:t>research the ethic of justice and the ethi</w:t>
      </w:r>
      <w:r w:rsidRPr="00DE56F0">
        <w:rPr>
          <w:rFonts w:ascii="Palatino Linotype" w:eastAsia="Times New Roman" w:hAnsi="Palatino Linotype" w:cs="Helvetica"/>
          <w:lang w:eastAsia="en-GB"/>
        </w:rPr>
        <w:t xml:space="preserve">c of care, </w:t>
      </w:r>
      <w:r w:rsidR="00B61E81" w:rsidRPr="00DE56F0">
        <w:rPr>
          <w:rFonts w:ascii="Palatino Linotype" w:eastAsia="Times New Roman" w:hAnsi="Palatino Linotype" w:cs="Helvetica"/>
          <w:lang w:eastAsia="en-GB"/>
        </w:rPr>
        <w:t>described in</w:t>
      </w:r>
      <w:r w:rsidRPr="00DE56F0">
        <w:rPr>
          <w:rFonts w:ascii="Palatino Linotype" w:eastAsia="Times New Roman" w:hAnsi="Palatino Linotype" w:cs="Helvetica"/>
          <w:lang w:eastAsia="en-GB"/>
        </w:rPr>
        <w:t xml:space="preserve"> some detail here: </w:t>
      </w:r>
      <w:r w:rsidR="00B61E81" w:rsidRPr="00DE56F0">
        <w:rPr>
          <w:rFonts w:ascii="Palatino Linotype" w:eastAsia="Times New Roman" w:hAnsi="Palatino Linotype" w:cs="Helvetica"/>
          <w:lang w:eastAsia="en-GB"/>
        </w:rPr>
        <w:t xml:space="preserve"> </w:t>
      </w:r>
      <w:hyperlink r:id="rId9" w:history="1">
        <w:r w:rsidR="00B61E81" w:rsidRPr="00DE56F0">
          <w:rPr>
            <w:rStyle w:val="Hyperlink"/>
            <w:rFonts w:ascii="Palatino Linotype" w:eastAsia="Times New Roman" w:hAnsi="Palatino Linotype" w:cs="Helvetica"/>
            <w:lang w:eastAsia="en-GB"/>
          </w:rPr>
          <w:t>https://www.scu.edu/ethics/ethics-resources/ethical-decision-making/men--women-justice--compassion/</w:t>
        </w:r>
      </w:hyperlink>
      <w:r w:rsidR="00B61E81" w:rsidRPr="00DE56F0">
        <w:rPr>
          <w:rFonts w:ascii="Palatino Linotype" w:eastAsia="Times New Roman" w:hAnsi="Palatino Linotype" w:cs="Helvetica"/>
          <w:lang w:eastAsia="en-GB"/>
        </w:rPr>
        <w:t xml:space="preserve"> </w:t>
      </w:r>
    </w:p>
    <w:p w:rsidR="00DE56F0" w:rsidRPr="00DE56F0" w:rsidRDefault="00DE56F0" w:rsidP="00B61E81">
      <w:pPr>
        <w:shd w:val="clear" w:color="auto" w:fill="FFFFFF"/>
        <w:spacing w:before="100" w:beforeAutospacing="1" w:after="100" w:afterAutospacing="1" w:line="297" w:lineRule="atLeast"/>
        <w:rPr>
          <w:rFonts w:ascii="Palatino Linotype" w:eastAsia="Times New Roman" w:hAnsi="Palatino Linotype" w:cs="Helvetica"/>
          <w:lang w:eastAsia="en-GB"/>
        </w:rPr>
      </w:pPr>
      <w:r>
        <w:rPr>
          <w:rFonts w:ascii="Palatino Linotype" w:eastAsia="Times New Roman" w:hAnsi="Palatino Linotype" w:cs="Helvetica"/>
          <w:lang w:eastAsia="en-GB"/>
        </w:rPr>
        <w:t xml:space="preserve">Once you have thought more about these perspectives, you need to think how might this affect the way a person thinks about the moral dilemma they are presented with in the Milgram study, </w:t>
      </w:r>
      <w:proofErr w:type="spellStart"/>
      <w:r>
        <w:rPr>
          <w:rFonts w:ascii="Palatino Linotype" w:eastAsia="Times New Roman" w:hAnsi="Palatino Linotype" w:cs="Helvetica"/>
          <w:lang w:eastAsia="en-GB"/>
        </w:rPr>
        <w:t>i.e</w:t>
      </w:r>
      <w:proofErr w:type="spellEnd"/>
      <w:r>
        <w:rPr>
          <w:rFonts w:ascii="Palatino Linotype" w:eastAsia="Times New Roman" w:hAnsi="Palatino Linotype" w:cs="Helvetica"/>
          <w:lang w:eastAsia="en-GB"/>
        </w:rPr>
        <w:t xml:space="preserve"> they want to protect the learner as they know that “harming a person is wrong” but they also want to please the experimenter as they have agreed to take part in the scientific experiment. How might a female show the ethic of care in her reflections regarding what she has done</w:t>
      </w:r>
      <w:proofErr w:type="gramStart"/>
      <w:r>
        <w:rPr>
          <w:rFonts w:ascii="Palatino Linotype" w:eastAsia="Times New Roman" w:hAnsi="Palatino Linotype" w:cs="Helvetica"/>
          <w:lang w:eastAsia="en-GB"/>
        </w:rPr>
        <w:t>;.</w:t>
      </w:r>
      <w:proofErr w:type="gramEnd"/>
      <w:r>
        <w:rPr>
          <w:rFonts w:ascii="Palatino Linotype" w:eastAsia="Times New Roman" w:hAnsi="Palatino Linotype" w:cs="Helvetica"/>
          <w:lang w:eastAsia="en-GB"/>
        </w:rPr>
        <w:t xml:space="preserve"> How might a male show the ethic of justice in his reflections regarding what he has done?</w:t>
      </w:r>
    </w:p>
    <w:tbl>
      <w:tblPr>
        <w:tblStyle w:val="TableGrid"/>
        <w:tblW w:w="0" w:type="auto"/>
        <w:tblLook w:val="04A0" w:firstRow="1" w:lastRow="0" w:firstColumn="1" w:lastColumn="0" w:noHBand="0" w:noVBand="1"/>
      </w:tblPr>
      <w:tblGrid>
        <w:gridCol w:w="3080"/>
        <w:gridCol w:w="3081"/>
        <w:gridCol w:w="3081"/>
      </w:tblGrid>
      <w:tr w:rsidR="00B61E81" w:rsidTr="00B61E81">
        <w:tc>
          <w:tcPr>
            <w:tcW w:w="3080" w:type="dxa"/>
          </w:tcPr>
          <w:p w:rsidR="00B61E81" w:rsidRPr="00DE56F0" w:rsidRDefault="00B61E81" w:rsidP="00B61E81">
            <w:pPr>
              <w:spacing w:before="100" w:beforeAutospacing="1" w:after="100" w:afterAutospacing="1" w:line="297" w:lineRule="atLeast"/>
              <w:rPr>
                <w:rFonts w:ascii="Palatino Linotype" w:eastAsia="Times New Roman" w:hAnsi="Palatino Linotype" w:cs="Helvetica"/>
                <w:b/>
                <w:lang w:eastAsia="en-GB"/>
              </w:rPr>
            </w:pPr>
            <w:r w:rsidRPr="00DE56F0">
              <w:rPr>
                <w:rFonts w:ascii="Palatino Linotype" w:eastAsia="Times New Roman" w:hAnsi="Palatino Linotype" w:cs="Helvetica"/>
                <w:b/>
                <w:lang w:eastAsia="en-GB"/>
              </w:rPr>
              <w:t>Gilligan’s Moral Reasoning Principles</w:t>
            </w:r>
          </w:p>
        </w:tc>
        <w:tc>
          <w:tcPr>
            <w:tcW w:w="3081" w:type="dxa"/>
          </w:tcPr>
          <w:p w:rsidR="00B61E81" w:rsidRPr="00DE56F0" w:rsidRDefault="00B61E81" w:rsidP="00B61E81">
            <w:pPr>
              <w:spacing w:before="100" w:beforeAutospacing="1" w:after="100" w:afterAutospacing="1" w:line="297" w:lineRule="atLeast"/>
              <w:rPr>
                <w:rFonts w:ascii="Palatino Linotype" w:eastAsia="Times New Roman" w:hAnsi="Palatino Linotype" w:cs="Helvetica"/>
                <w:b/>
                <w:lang w:eastAsia="en-GB"/>
              </w:rPr>
            </w:pPr>
            <w:r w:rsidRPr="00DE56F0">
              <w:rPr>
                <w:rFonts w:ascii="Palatino Linotype" w:eastAsia="Times New Roman" w:hAnsi="Palatino Linotype" w:cs="Helvetica"/>
                <w:b/>
                <w:lang w:eastAsia="en-GB"/>
              </w:rPr>
              <w:t>What does this mean?</w:t>
            </w:r>
          </w:p>
        </w:tc>
        <w:tc>
          <w:tcPr>
            <w:tcW w:w="3081" w:type="dxa"/>
          </w:tcPr>
          <w:p w:rsidR="00B61E81" w:rsidRPr="00DE56F0" w:rsidRDefault="00B61E81" w:rsidP="00B61E81">
            <w:pPr>
              <w:spacing w:before="100" w:beforeAutospacing="1" w:after="100" w:afterAutospacing="1" w:line="297" w:lineRule="atLeast"/>
              <w:rPr>
                <w:rFonts w:ascii="Palatino Linotype" w:eastAsia="Times New Roman" w:hAnsi="Palatino Linotype" w:cs="Helvetica"/>
                <w:b/>
                <w:lang w:eastAsia="en-GB"/>
              </w:rPr>
            </w:pPr>
            <w:r w:rsidRPr="00DE56F0">
              <w:rPr>
                <w:rFonts w:ascii="Palatino Linotype" w:eastAsia="Times New Roman" w:hAnsi="Palatino Linotype" w:cs="Helvetica"/>
                <w:b/>
                <w:lang w:eastAsia="en-GB"/>
              </w:rPr>
              <w:t>How might this relate to the Milgram study?</w:t>
            </w:r>
          </w:p>
        </w:tc>
      </w:tr>
      <w:tr w:rsidR="00B61E81" w:rsidTr="00B61E81">
        <w:tc>
          <w:tcPr>
            <w:tcW w:w="3080" w:type="dxa"/>
          </w:tcPr>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r>
              <w:rPr>
                <w:rFonts w:ascii="Palatino Linotype" w:eastAsia="Times New Roman" w:hAnsi="Palatino Linotype" w:cs="Helvetica"/>
                <w:sz w:val="26"/>
                <w:szCs w:val="26"/>
                <w:lang w:eastAsia="en-GB"/>
              </w:rPr>
              <w:t>Ethic of Justice</w:t>
            </w:r>
          </w:p>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tc>
        <w:tc>
          <w:tcPr>
            <w:tcW w:w="3081" w:type="dxa"/>
          </w:tcPr>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tc>
        <w:tc>
          <w:tcPr>
            <w:tcW w:w="3081" w:type="dxa"/>
          </w:tcPr>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tc>
      </w:tr>
      <w:tr w:rsidR="00B61E81" w:rsidTr="00B61E81">
        <w:tc>
          <w:tcPr>
            <w:tcW w:w="3080" w:type="dxa"/>
          </w:tcPr>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r>
              <w:rPr>
                <w:rFonts w:ascii="Palatino Linotype" w:eastAsia="Times New Roman" w:hAnsi="Palatino Linotype" w:cs="Helvetica"/>
                <w:sz w:val="26"/>
                <w:szCs w:val="26"/>
                <w:lang w:eastAsia="en-GB"/>
              </w:rPr>
              <w:t xml:space="preserve">Ethic of </w:t>
            </w:r>
            <w:r>
              <w:rPr>
                <w:rFonts w:ascii="Palatino Linotype" w:eastAsia="Times New Roman" w:hAnsi="Palatino Linotype" w:cs="Helvetica"/>
                <w:sz w:val="26"/>
                <w:szCs w:val="26"/>
                <w:lang w:eastAsia="en-GB"/>
              </w:rPr>
              <w:t>Car</w:t>
            </w:r>
            <w:r>
              <w:rPr>
                <w:rFonts w:ascii="Palatino Linotype" w:eastAsia="Times New Roman" w:hAnsi="Palatino Linotype" w:cs="Helvetica"/>
                <w:sz w:val="26"/>
                <w:szCs w:val="26"/>
                <w:lang w:eastAsia="en-GB"/>
              </w:rPr>
              <w:t>e</w:t>
            </w:r>
          </w:p>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tc>
        <w:tc>
          <w:tcPr>
            <w:tcW w:w="3081" w:type="dxa"/>
          </w:tcPr>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tc>
        <w:tc>
          <w:tcPr>
            <w:tcW w:w="3081" w:type="dxa"/>
          </w:tcPr>
          <w:p w:rsidR="00B61E81" w:rsidRDefault="00B61E81" w:rsidP="00B61E81">
            <w:pPr>
              <w:spacing w:before="100" w:beforeAutospacing="1" w:after="100" w:afterAutospacing="1" w:line="297" w:lineRule="atLeast"/>
              <w:rPr>
                <w:rFonts w:ascii="Palatino Linotype" w:eastAsia="Times New Roman" w:hAnsi="Palatino Linotype" w:cs="Helvetica"/>
                <w:sz w:val="26"/>
                <w:szCs w:val="26"/>
                <w:lang w:eastAsia="en-GB"/>
              </w:rPr>
            </w:pPr>
          </w:p>
        </w:tc>
      </w:tr>
    </w:tbl>
    <w:p w:rsidR="005C3DD5" w:rsidRDefault="005C3DD5" w:rsidP="00B61E81">
      <w:pPr>
        <w:shd w:val="clear" w:color="auto" w:fill="FFFFFF"/>
        <w:spacing w:before="100" w:beforeAutospacing="1" w:after="100" w:afterAutospacing="1" w:line="297" w:lineRule="atLeast"/>
        <w:rPr>
          <w:rFonts w:ascii="Palatino Linotype" w:eastAsia="Times New Roman" w:hAnsi="Palatino Linotype" w:cs="Helvetica"/>
          <w:sz w:val="26"/>
          <w:szCs w:val="26"/>
          <w:lang w:eastAsia="en-GB"/>
        </w:rPr>
      </w:pPr>
    </w:p>
    <w:p w:rsidR="005C3DD5" w:rsidRPr="00B61E81" w:rsidRDefault="005C3DD5" w:rsidP="00B61E81">
      <w:pPr>
        <w:shd w:val="clear" w:color="auto" w:fill="FFFFFF"/>
        <w:spacing w:before="100" w:beforeAutospacing="1" w:after="100" w:afterAutospacing="1" w:line="297" w:lineRule="atLeast"/>
        <w:rPr>
          <w:rFonts w:ascii="Palatino Linotype" w:eastAsia="Times New Roman" w:hAnsi="Palatino Linotype" w:cs="Helvetica"/>
          <w:sz w:val="26"/>
          <w:szCs w:val="26"/>
          <w:lang w:eastAsia="en-GB"/>
        </w:rPr>
      </w:pPr>
      <w:bookmarkStart w:id="0" w:name="_GoBack"/>
      <w:bookmarkEnd w:id="0"/>
    </w:p>
    <w:sectPr w:rsidR="005C3DD5" w:rsidRPr="00B61E81" w:rsidSect="00B61E81">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E81" w:rsidRDefault="00B61E81" w:rsidP="00B61E81">
      <w:pPr>
        <w:spacing w:after="0" w:line="240" w:lineRule="auto"/>
      </w:pPr>
      <w:r>
        <w:separator/>
      </w:r>
    </w:p>
  </w:endnote>
  <w:endnote w:type="continuationSeparator" w:id="0">
    <w:p w:rsidR="00B61E81" w:rsidRDefault="00B61E81" w:rsidP="00B61E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E81" w:rsidRDefault="00B61E81" w:rsidP="00B61E81">
      <w:pPr>
        <w:spacing w:after="0" w:line="240" w:lineRule="auto"/>
      </w:pPr>
      <w:r>
        <w:separator/>
      </w:r>
    </w:p>
  </w:footnote>
  <w:footnote w:type="continuationSeparator" w:id="0">
    <w:p w:rsidR="00B61E81" w:rsidRDefault="00B61E81" w:rsidP="00B61E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B61E81">
      <w:trPr>
        <w:trHeight w:val="288"/>
      </w:trPr>
      <w:sdt>
        <w:sdtPr>
          <w:rPr>
            <w:rFonts w:asciiTheme="majorHAnsi" w:eastAsiaTheme="majorEastAsia" w:hAnsiTheme="majorHAnsi" w:cstheme="majorBidi"/>
            <w:sz w:val="36"/>
            <w:szCs w:val="36"/>
          </w:rPr>
          <w:alias w:val="Title"/>
          <w:id w:val="77761602"/>
          <w:placeholder>
            <w:docPart w:val="477A3DAC14FE475CBADC790C257E8E1B"/>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B61E81" w:rsidRDefault="00B61E81" w:rsidP="00B61E8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Social Psychology- </w:t>
              </w:r>
              <w:proofErr w:type="spellStart"/>
              <w:r>
                <w:rPr>
                  <w:rFonts w:asciiTheme="majorHAnsi" w:eastAsiaTheme="majorEastAsia" w:hAnsiTheme="majorHAnsi" w:cstheme="majorBidi"/>
                  <w:sz w:val="36"/>
                  <w:szCs w:val="36"/>
                </w:rPr>
                <w:t>Conent</w:t>
              </w:r>
              <w:proofErr w:type="spellEnd"/>
              <w:r>
                <w:rPr>
                  <w:rFonts w:asciiTheme="majorHAnsi" w:eastAsiaTheme="majorEastAsia" w:hAnsiTheme="majorHAnsi" w:cstheme="majorBidi"/>
                  <w:sz w:val="36"/>
                  <w:szCs w:val="36"/>
                </w:rPr>
                <w:t xml:space="preserve">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FD6EBE8B20CC4FA6BC4FABA464551D54"/>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B61E81" w:rsidRDefault="00B61E81" w:rsidP="00B61E8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2016</w:t>
              </w:r>
            </w:p>
          </w:tc>
        </w:sdtContent>
      </w:sdt>
    </w:tr>
  </w:tbl>
  <w:p w:rsidR="00B61E81" w:rsidRDefault="00B61E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D104C9"/>
    <w:multiLevelType w:val="multilevel"/>
    <w:tmpl w:val="9D86BC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E81"/>
    <w:rsid w:val="003D2D57"/>
    <w:rsid w:val="005C3DD5"/>
    <w:rsid w:val="00787DFF"/>
    <w:rsid w:val="00B61E81"/>
    <w:rsid w:val="00BD4FEC"/>
    <w:rsid w:val="00DE5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E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E81"/>
  </w:style>
  <w:style w:type="paragraph" w:styleId="Footer">
    <w:name w:val="footer"/>
    <w:basedOn w:val="Normal"/>
    <w:link w:val="FooterChar"/>
    <w:uiPriority w:val="99"/>
    <w:unhideWhenUsed/>
    <w:rsid w:val="00B61E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E81"/>
  </w:style>
  <w:style w:type="paragraph" w:styleId="BalloonText">
    <w:name w:val="Balloon Text"/>
    <w:basedOn w:val="Normal"/>
    <w:link w:val="BalloonTextChar"/>
    <w:uiPriority w:val="99"/>
    <w:semiHidden/>
    <w:unhideWhenUsed/>
    <w:rsid w:val="00B61E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1E81"/>
    <w:rPr>
      <w:rFonts w:ascii="Tahoma" w:hAnsi="Tahoma" w:cs="Tahoma"/>
      <w:sz w:val="16"/>
      <w:szCs w:val="16"/>
    </w:rPr>
  </w:style>
  <w:style w:type="table" w:styleId="TableGrid">
    <w:name w:val="Table Grid"/>
    <w:basedOn w:val="TableNormal"/>
    <w:uiPriority w:val="59"/>
    <w:rsid w:val="00B61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1E8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E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E81"/>
  </w:style>
  <w:style w:type="paragraph" w:styleId="Footer">
    <w:name w:val="footer"/>
    <w:basedOn w:val="Normal"/>
    <w:link w:val="FooterChar"/>
    <w:uiPriority w:val="99"/>
    <w:unhideWhenUsed/>
    <w:rsid w:val="00B61E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E81"/>
  </w:style>
  <w:style w:type="paragraph" w:styleId="BalloonText">
    <w:name w:val="Balloon Text"/>
    <w:basedOn w:val="Normal"/>
    <w:link w:val="BalloonTextChar"/>
    <w:uiPriority w:val="99"/>
    <w:semiHidden/>
    <w:unhideWhenUsed/>
    <w:rsid w:val="00B61E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1E81"/>
    <w:rPr>
      <w:rFonts w:ascii="Tahoma" w:hAnsi="Tahoma" w:cs="Tahoma"/>
      <w:sz w:val="16"/>
      <w:szCs w:val="16"/>
    </w:rPr>
  </w:style>
  <w:style w:type="table" w:styleId="TableGrid">
    <w:name w:val="Table Grid"/>
    <w:basedOn w:val="TableNormal"/>
    <w:uiPriority w:val="59"/>
    <w:rsid w:val="00B61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1E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141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scu.edu/ethics/ethics-resources/ethical-decision-making/men--women-justice--compassion/"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77A3DAC14FE475CBADC790C257E8E1B"/>
        <w:category>
          <w:name w:val="General"/>
          <w:gallery w:val="placeholder"/>
        </w:category>
        <w:types>
          <w:type w:val="bbPlcHdr"/>
        </w:types>
        <w:behaviors>
          <w:behavior w:val="content"/>
        </w:behaviors>
        <w:guid w:val="{843E095E-EF83-4BC3-9E04-172F3D88AA0A}"/>
      </w:docPartPr>
      <w:docPartBody>
        <w:p w:rsidR="00000000" w:rsidRDefault="007D14F3" w:rsidP="007D14F3">
          <w:pPr>
            <w:pStyle w:val="477A3DAC14FE475CBADC790C257E8E1B"/>
          </w:pPr>
          <w:r>
            <w:rPr>
              <w:rFonts w:asciiTheme="majorHAnsi" w:eastAsiaTheme="majorEastAsia" w:hAnsiTheme="majorHAnsi" w:cstheme="majorBidi"/>
              <w:sz w:val="36"/>
              <w:szCs w:val="36"/>
            </w:rPr>
            <w:t>[Type the document title]</w:t>
          </w:r>
        </w:p>
      </w:docPartBody>
    </w:docPart>
    <w:docPart>
      <w:docPartPr>
        <w:name w:val="FD6EBE8B20CC4FA6BC4FABA464551D54"/>
        <w:category>
          <w:name w:val="General"/>
          <w:gallery w:val="placeholder"/>
        </w:category>
        <w:types>
          <w:type w:val="bbPlcHdr"/>
        </w:types>
        <w:behaviors>
          <w:behavior w:val="content"/>
        </w:behaviors>
        <w:guid w:val="{7E31AA5C-7CCD-4878-B730-68D55AC28047}"/>
      </w:docPartPr>
      <w:docPartBody>
        <w:p w:rsidR="00000000" w:rsidRDefault="007D14F3" w:rsidP="007D14F3">
          <w:pPr>
            <w:pStyle w:val="FD6EBE8B20CC4FA6BC4FABA464551D54"/>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4F3"/>
    <w:rsid w:val="007D14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77A3DAC14FE475CBADC790C257E8E1B">
    <w:name w:val="477A3DAC14FE475CBADC790C257E8E1B"/>
    <w:rsid w:val="007D14F3"/>
  </w:style>
  <w:style w:type="paragraph" w:customStyle="1" w:styleId="FD6EBE8B20CC4FA6BC4FABA464551D54">
    <w:name w:val="FD6EBE8B20CC4FA6BC4FABA464551D54"/>
    <w:rsid w:val="007D14F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77A3DAC14FE475CBADC790C257E8E1B">
    <w:name w:val="477A3DAC14FE475CBADC790C257E8E1B"/>
    <w:rsid w:val="007D14F3"/>
  </w:style>
  <w:style w:type="paragraph" w:customStyle="1" w:styleId="FD6EBE8B20CC4FA6BC4FABA464551D54">
    <w:name w:val="FD6EBE8B20CC4FA6BC4FABA464551D54"/>
    <w:rsid w:val="007D14F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Social Psychology- Conent (AJW)</vt:lpstr>
    </vt:vector>
  </TitlesOfParts>
  <Company>The Portsmouth Grammar School</Company>
  <LinksUpToDate>false</LinksUpToDate>
  <CharactersWithSpaces>2036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Psychology- Conent (AJW)</dc:title>
  <dc:creator>IT Dept</dc:creator>
  <cp:lastModifiedBy>IT Dept</cp:lastModifiedBy>
  <cp:revision>2</cp:revision>
  <dcterms:created xsi:type="dcterms:W3CDTF">2016-12-06T13:09:00Z</dcterms:created>
  <dcterms:modified xsi:type="dcterms:W3CDTF">2016-12-06T13:09:00Z</dcterms:modified>
</cp:coreProperties>
</file>