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3166"/>
        <w:tblW w:w="0" w:type="auto"/>
        <w:tblLook w:val="04A0" w:firstRow="1" w:lastRow="0" w:firstColumn="1" w:lastColumn="0" w:noHBand="0" w:noVBand="1"/>
      </w:tblPr>
      <w:tblGrid>
        <w:gridCol w:w="3369"/>
        <w:gridCol w:w="5873"/>
      </w:tblGrid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Study</w:t>
            </w: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Findings</w:t>
            </w: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Milgram Experiment 8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Blass (1999)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Burger (2009)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proofErr w:type="spellStart"/>
            <w:r>
              <w:rPr>
                <w:rFonts w:ascii="Palatino Linotype" w:hAnsi="Palatino Linotype"/>
                <w:b/>
                <w:sz w:val="28"/>
                <w:szCs w:val="28"/>
              </w:rPr>
              <w:t>Kilham</w:t>
            </w:r>
            <w:proofErr w:type="spellEnd"/>
            <w:r>
              <w:rPr>
                <w:rFonts w:ascii="Palatino Linotype" w:hAnsi="Palatino Linotype"/>
                <w:b/>
                <w:sz w:val="28"/>
                <w:szCs w:val="28"/>
              </w:rPr>
              <w:t xml:space="preserve"> and Mann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proofErr w:type="spellStart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Shanab</w:t>
            </w:r>
            <w:proofErr w:type="spellEnd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 xml:space="preserve"> and </w:t>
            </w:r>
            <w:proofErr w:type="spellStart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Yahya</w:t>
            </w:r>
            <w:proofErr w:type="spellEnd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 xml:space="preserve"> (1977)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 xml:space="preserve">Ring, </w:t>
            </w:r>
            <w:proofErr w:type="spellStart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Wallston</w:t>
            </w:r>
            <w:proofErr w:type="spellEnd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, and Corey (1970)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Sheridan and King ( 1972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D9529A" w:rsidTr="00D9529A">
        <w:tc>
          <w:tcPr>
            <w:tcW w:w="3369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proofErr w:type="spellStart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>Eagly</w:t>
            </w:r>
            <w:proofErr w:type="spellEnd"/>
            <w:r w:rsidRPr="00D9529A">
              <w:rPr>
                <w:rFonts w:ascii="Palatino Linotype" w:hAnsi="Palatino Linotype"/>
                <w:b/>
                <w:sz w:val="28"/>
                <w:szCs w:val="28"/>
              </w:rPr>
              <w:t xml:space="preserve"> (1978)</w:t>
            </w: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D9529A" w:rsidRPr="00D9529A" w:rsidRDefault="00D9529A" w:rsidP="00D9529A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5873" w:type="dxa"/>
          </w:tcPr>
          <w:p w:rsidR="00D9529A" w:rsidRPr="00D9529A" w:rsidRDefault="00D9529A" w:rsidP="00D9529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</w:tbl>
    <w:p w:rsidR="00E948A7" w:rsidRPr="00D9529A" w:rsidRDefault="00D9529A">
      <w:pPr>
        <w:rPr>
          <w:rFonts w:ascii="Palatino Linotype" w:hAnsi="Palatino Linotype"/>
          <w:b/>
          <w:sz w:val="36"/>
          <w:szCs w:val="36"/>
        </w:rPr>
      </w:pPr>
      <w:bookmarkStart w:id="0" w:name="_GoBack"/>
      <w:r w:rsidRPr="00D9529A">
        <w:rPr>
          <w:rFonts w:ascii="Palatino Linotype" w:hAnsi="Palatino Linotype"/>
          <w:b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2DC1B629" wp14:editId="7B75FBFD">
            <wp:simplePos x="0" y="0"/>
            <wp:positionH relativeFrom="column">
              <wp:posOffset>4076700</wp:posOffset>
            </wp:positionH>
            <wp:positionV relativeFrom="paragraph">
              <wp:posOffset>-600075</wp:posOffset>
            </wp:positionV>
            <wp:extent cx="1721485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73" y="21240"/>
                <wp:lineTo x="21273" y="0"/>
                <wp:lineTo x="0" y="0"/>
              </wp:wrapPolygon>
            </wp:wrapTight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148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D9529A">
        <w:rPr>
          <w:rFonts w:ascii="Palatino Linotype" w:hAnsi="Palatino Linotype"/>
          <w:b/>
          <w:sz w:val="36"/>
          <w:szCs w:val="36"/>
        </w:rPr>
        <w:t>Gender and Obedience Quick Test</w:t>
      </w:r>
    </w:p>
    <w:sectPr w:rsidR="00E948A7" w:rsidRPr="00D9529A" w:rsidSect="00D9529A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29A" w:rsidRDefault="00D9529A" w:rsidP="00D9529A">
      <w:pPr>
        <w:spacing w:after="0" w:line="240" w:lineRule="auto"/>
      </w:pPr>
      <w:r>
        <w:separator/>
      </w:r>
    </w:p>
  </w:endnote>
  <w:endnote w:type="continuationSeparator" w:id="0">
    <w:p w:rsidR="00D9529A" w:rsidRDefault="00D9529A" w:rsidP="00D95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29A" w:rsidRDefault="00D9529A" w:rsidP="00D9529A">
      <w:pPr>
        <w:spacing w:after="0" w:line="240" w:lineRule="auto"/>
      </w:pPr>
      <w:r>
        <w:separator/>
      </w:r>
    </w:p>
  </w:footnote>
  <w:footnote w:type="continuationSeparator" w:id="0">
    <w:p w:rsidR="00D9529A" w:rsidRDefault="00D9529A" w:rsidP="00D95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D9529A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2DFB28033654F9FB0CF5A31F0DD8CF8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D9529A" w:rsidRDefault="00D9529A" w:rsidP="00D9529A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Social: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9E0BC10BDB2D409CAA24239D989EC65B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D9529A" w:rsidRDefault="00D9529A" w:rsidP="00D9529A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D9529A" w:rsidRDefault="00D9529A">
    <w:pPr>
      <w:pStyle w:val="Header"/>
    </w:pPr>
  </w:p>
  <w:p w:rsidR="00D9529A" w:rsidRDefault="00D9529A">
    <w:pPr>
      <w:pStyle w:val="Header"/>
    </w:pPr>
  </w:p>
  <w:p w:rsidR="00D9529A" w:rsidRDefault="00D952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29A"/>
    <w:rsid w:val="00D9529A"/>
    <w:rsid w:val="00E9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5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95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2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5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29A"/>
  </w:style>
  <w:style w:type="paragraph" w:styleId="Footer">
    <w:name w:val="footer"/>
    <w:basedOn w:val="Normal"/>
    <w:link w:val="FooterChar"/>
    <w:uiPriority w:val="99"/>
    <w:unhideWhenUsed/>
    <w:rsid w:val="00D95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2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5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95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2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5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29A"/>
  </w:style>
  <w:style w:type="paragraph" w:styleId="Footer">
    <w:name w:val="footer"/>
    <w:basedOn w:val="Normal"/>
    <w:link w:val="FooterChar"/>
    <w:uiPriority w:val="99"/>
    <w:unhideWhenUsed/>
    <w:rsid w:val="00D95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2DFB28033654F9FB0CF5A31F0DD8C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7F4662-7CDF-4B16-8C0A-5030464BBB57}"/>
      </w:docPartPr>
      <w:docPartBody>
        <w:p w:rsidR="00000000" w:rsidRDefault="00B33678" w:rsidP="00B33678">
          <w:pPr>
            <w:pStyle w:val="32DFB28033654F9FB0CF5A31F0DD8CF8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9E0BC10BDB2D409CAA24239D989EC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C29E99-EEF3-49BA-ADEF-0A35DC5B676C}"/>
      </w:docPartPr>
      <w:docPartBody>
        <w:p w:rsidR="00000000" w:rsidRDefault="00B33678" w:rsidP="00B33678">
          <w:pPr>
            <w:pStyle w:val="9E0BC10BDB2D409CAA24239D989EC65B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678"/>
    <w:rsid w:val="00B33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2DFB28033654F9FB0CF5A31F0DD8CF8">
    <w:name w:val="32DFB28033654F9FB0CF5A31F0DD8CF8"/>
    <w:rsid w:val="00B33678"/>
  </w:style>
  <w:style w:type="paragraph" w:customStyle="1" w:styleId="9E0BC10BDB2D409CAA24239D989EC65B">
    <w:name w:val="9E0BC10BDB2D409CAA24239D989EC65B"/>
    <w:rsid w:val="00B3367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2DFB28033654F9FB0CF5A31F0DD8CF8">
    <w:name w:val="32DFB28033654F9FB0CF5A31F0DD8CF8"/>
    <w:rsid w:val="00B33678"/>
  </w:style>
  <w:style w:type="paragraph" w:customStyle="1" w:styleId="9E0BC10BDB2D409CAA24239D989EC65B">
    <w:name w:val="9E0BC10BDB2D409CAA24239D989EC65B"/>
    <w:rsid w:val="00B336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Social: Content (AJW)</dc:title>
  <dc:creator>IT Dept</dc:creator>
  <cp:lastModifiedBy>IT Dept</cp:lastModifiedBy>
  <cp:revision>1</cp:revision>
  <cp:lastPrinted>2016-11-28T17:51:00Z</cp:lastPrinted>
  <dcterms:created xsi:type="dcterms:W3CDTF">2016-11-28T17:42:00Z</dcterms:created>
  <dcterms:modified xsi:type="dcterms:W3CDTF">2016-11-28T17:52:00Z</dcterms:modified>
</cp:coreProperties>
</file>