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0105" w:rsidRDefault="002671D7" w:rsidP="004E0105">
      <w:pPr>
        <w:rPr>
          <w:rFonts w:ascii="Lucida Handwriting" w:hAnsi="Lucida Handwriting"/>
          <w:color w:val="000000"/>
          <w:sz w:val="36"/>
          <w:szCs w:val="36"/>
        </w:rPr>
      </w:pPr>
      <w:r>
        <w:rPr>
          <w:rFonts w:ascii="Lucida Handwriting" w:hAnsi="Lucida Handwriting"/>
          <w:sz w:val="36"/>
          <w:szCs w:val="36"/>
        </w:rPr>
        <w:t xml:space="preserve">Homework: </w:t>
      </w:r>
      <w:bookmarkStart w:id="0" w:name="_GoBack"/>
      <w:bookmarkEnd w:id="0"/>
      <w:r w:rsidR="004E0105" w:rsidRPr="004E0105">
        <w:rPr>
          <w:rFonts w:ascii="Lucida Handwriting" w:hAnsi="Lucida Handwriting"/>
          <w:sz w:val="36"/>
          <w:szCs w:val="36"/>
        </w:rPr>
        <w:t>H</w:t>
      </w:r>
      <w:r w:rsidR="004E0105" w:rsidRPr="004E0105">
        <w:rPr>
          <w:rFonts w:ascii="Lucida Handwriting" w:hAnsi="Lucida Handwriting"/>
          <w:color w:val="000000"/>
          <w:sz w:val="36"/>
          <w:szCs w:val="36"/>
        </w:rPr>
        <w:t xml:space="preserve">ealth and Care Professions Council (HCPC) guidelines for clinical practitioners </w:t>
      </w:r>
    </w:p>
    <w:p w:rsidR="002671D7" w:rsidRDefault="002671D7" w:rsidP="002671D7">
      <w:pPr>
        <w:pStyle w:val="ListParagraph"/>
        <w:numPr>
          <w:ilvl w:val="0"/>
          <w:numId w:val="4"/>
        </w:numPr>
        <w:rPr>
          <w:rFonts w:ascii="Palatino Linotype" w:hAnsi="Palatino Linotype"/>
          <w:sz w:val="24"/>
          <w:szCs w:val="24"/>
        </w:rPr>
      </w:pPr>
      <w:r>
        <w:rPr>
          <w:rFonts w:ascii="Palatino Linotype" w:hAnsi="Palatino Linotype"/>
          <w:sz w:val="24"/>
          <w:szCs w:val="24"/>
        </w:rPr>
        <w:t xml:space="preserve">Use the pdf called “Guidance on conduct and ethics for students”: </w:t>
      </w:r>
    </w:p>
    <w:p w:rsidR="002671D7" w:rsidRDefault="002671D7" w:rsidP="002671D7">
      <w:pPr>
        <w:pStyle w:val="ListParagraph"/>
        <w:numPr>
          <w:ilvl w:val="1"/>
          <w:numId w:val="4"/>
        </w:numPr>
        <w:rPr>
          <w:rFonts w:ascii="Palatino Linotype" w:hAnsi="Palatino Linotype"/>
          <w:sz w:val="24"/>
          <w:szCs w:val="24"/>
        </w:rPr>
      </w:pPr>
      <w:r>
        <w:rPr>
          <w:rFonts w:ascii="Palatino Linotype" w:hAnsi="Palatino Linotype"/>
          <w:sz w:val="24"/>
          <w:szCs w:val="24"/>
        </w:rPr>
        <w:t>What is the HCPC?</w:t>
      </w:r>
    </w:p>
    <w:p w:rsidR="002671D7" w:rsidRPr="002671D7" w:rsidRDefault="002671D7" w:rsidP="002671D7">
      <w:pPr>
        <w:pStyle w:val="ListParagraph"/>
        <w:numPr>
          <w:ilvl w:val="1"/>
          <w:numId w:val="4"/>
        </w:numPr>
        <w:rPr>
          <w:rFonts w:ascii="Palatino Linotype" w:hAnsi="Palatino Linotype"/>
          <w:sz w:val="24"/>
          <w:szCs w:val="24"/>
        </w:rPr>
      </w:pPr>
      <w:r w:rsidRPr="002671D7">
        <w:rPr>
          <w:rFonts w:ascii="Palatino Linotype" w:hAnsi="Palatino Linotype"/>
          <w:sz w:val="24"/>
          <w:szCs w:val="24"/>
        </w:rPr>
        <w:t>List three other professions who come under the HCPC</w:t>
      </w:r>
    </w:p>
    <w:p w:rsidR="002671D7" w:rsidRDefault="002671D7" w:rsidP="002671D7">
      <w:pPr>
        <w:pStyle w:val="ListParagraph"/>
        <w:numPr>
          <w:ilvl w:val="1"/>
          <w:numId w:val="4"/>
        </w:numPr>
        <w:rPr>
          <w:rFonts w:ascii="Palatino Linotype" w:hAnsi="Palatino Linotype"/>
          <w:sz w:val="24"/>
          <w:szCs w:val="24"/>
        </w:rPr>
      </w:pPr>
      <w:r>
        <w:rPr>
          <w:rFonts w:ascii="Palatino Linotype" w:hAnsi="Palatino Linotype"/>
          <w:sz w:val="24"/>
          <w:szCs w:val="24"/>
        </w:rPr>
        <w:t xml:space="preserve">Why </w:t>
      </w:r>
      <w:proofErr w:type="gramStart"/>
      <w:r>
        <w:rPr>
          <w:rFonts w:ascii="Palatino Linotype" w:hAnsi="Palatino Linotype"/>
          <w:sz w:val="24"/>
          <w:szCs w:val="24"/>
        </w:rPr>
        <w:t>do practitioners</w:t>
      </w:r>
      <w:proofErr w:type="gramEnd"/>
      <w:r>
        <w:rPr>
          <w:rFonts w:ascii="Palatino Linotype" w:hAnsi="Palatino Linotype"/>
          <w:sz w:val="24"/>
          <w:szCs w:val="24"/>
        </w:rPr>
        <w:t xml:space="preserve"> needs to be on “the register”?</w:t>
      </w:r>
    </w:p>
    <w:p w:rsidR="002671D7" w:rsidRDefault="002671D7" w:rsidP="002671D7">
      <w:pPr>
        <w:pStyle w:val="ListParagraph"/>
        <w:numPr>
          <w:ilvl w:val="1"/>
          <w:numId w:val="4"/>
        </w:numPr>
        <w:rPr>
          <w:rFonts w:ascii="Palatino Linotype" w:hAnsi="Palatino Linotype"/>
          <w:sz w:val="24"/>
          <w:szCs w:val="24"/>
        </w:rPr>
      </w:pPr>
      <w:r>
        <w:rPr>
          <w:rFonts w:ascii="Palatino Linotype" w:hAnsi="Palatino Linotype"/>
          <w:sz w:val="24"/>
          <w:szCs w:val="24"/>
        </w:rPr>
        <w:t>What is meant by “fit to practise”?</w:t>
      </w:r>
    </w:p>
    <w:p w:rsidR="002671D7" w:rsidRPr="002671D7" w:rsidRDefault="002671D7" w:rsidP="002671D7">
      <w:pPr>
        <w:pStyle w:val="ListParagraph"/>
        <w:numPr>
          <w:ilvl w:val="1"/>
          <w:numId w:val="4"/>
        </w:numPr>
        <w:rPr>
          <w:rFonts w:ascii="Palatino Linotype" w:hAnsi="Palatino Linotype"/>
          <w:sz w:val="24"/>
          <w:szCs w:val="24"/>
        </w:rPr>
      </w:pPr>
      <w:r>
        <w:rPr>
          <w:rFonts w:ascii="Palatino Linotype" w:hAnsi="Palatino Linotype"/>
          <w:sz w:val="24"/>
          <w:szCs w:val="24"/>
        </w:rPr>
        <w:t>How do you qualify to be on the register?</w:t>
      </w:r>
    </w:p>
    <w:p w:rsidR="002671D7" w:rsidRDefault="002671D7" w:rsidP="002671D7">
      <w:pPr>
        <w:pStyle w:val="ListParagraph"/>
        <w:rPr>
          <w:rFonts w:ascii="Palatino Linotype" w:hAnsi="Palatino Linotype"/>
          <w:color w:val="000000"/>
          <w:sz w:val="24"/>
          <w:szCs w:val="24"/>
        </w:rPr>
      </w:pPr>
    </w:p>
    <w:p w:rsidR="007A2669" w:rsidRPr="00EF5D36" w:rsidRDefault="007A2669" w:rsidP="00EF5D36">
      <w:pPr>
        <w:pStyle w:val="ListParagraph"/>
        <w:numPr>
          <w:ilvl w:val="0"/>
          <w:numId w:val="4"/>
        </w:numPr>
        <w:rPr>
          <w:rFonts w:ascii="Palatino Linotype" w:hAnsi="Palatino Linotype"/>
          <w:color w:val="000000"/>
          <w:sz w:val="24"/>
          <w:szCs w:val="24"/>
        </w:rPr>
      </w:pPr>
      <w:r w:rsidRPr="00EF5D36">
        <w:rPr>
          <w:rFonts w:ascii="Palatino Linotype" w:hAnsi="Palatino Linotype"/>
          <w:color w:val="000000"/>
          <w:sz w:val="24"/>
          <w:szCs w:val="24"/>
        </w:rPr>
        <w:t xml:space="preserve">Watch the short video clip and create a table (as below) in your red book, where you will list the 10 standards for conduct, performance and ethics. In the second column, think about Steven’s therapist (case study from previous lesson) - give examples that demonstrate how he </w:t>
      </w:r>
      <w:proofErr w:type="gramStart"/>
      <w:r w:rsidRPr="00EF5D36">
        <w:rPr>
          <w:rFonts w:ascii="Palatino Linotype" w:hAnsi="Palatino Linotype"/>
          <w:color w:val="000000"/>
          <w:sz w:val="24"/>
          <w:szCs w:val="24"/>
        </w:rPr>
        <w:t>ensure</w:t>
      </w:r>
      <w:proofErr w:type="gramEnd"/>
      <w:r w:rsidRPr="00EF5D36">
        <w:rPr>
          <w:rFonts w:ascii="Palatino Linotype" w:hAnsi="Palatino Linotype"/>
          <w:color w:val="000000"/>
          <w:sz w:val="24"/>
          <w:szCs w:val="24"/>
        </w:rPr>
        <w:t xml:space="preserve"> that these standards are maintained in his work with Steven. You are welcome to be a little creative with the case study as needs be.</w:t>
      </w:r>
    </w:p>
    <w:tbl>
      <w:tblPr>
        <w:tblStyle w:val="TableGrid"/>
        <w:tblW w:w="8494" w:type="dxa"/>
        <w:tblInd w:w="275" w:type="dxa"/>
        <w:tblLook w:val="04A0" w:firstRow="1" w:lastRow="0" w:firstColumn="1" w:lastColumn="0" w:noHBand="0" w:noVBand="1"/>
      </w:tblPr>
      <w:tblGrid>
        <w:gridCol w:w="713"/>
        <w:gridCol w:w="3656"/>
        <w:gridCol w:w="4125"/>
      </w:tblGrid>
      <w:tr w:rsidR="002F0905" w:rsidTr="002F0905">
        <w:trPr>
          <w:trHeight w:val="314"/>
        </w:trPr>
        <w:tc>
          <w:tcPr>
            <w:tcW w:w="713" w:type="dxa"/>
          </w:tcPr>
          <w:p w:rsidR="002F0905" w:rsidRPr="004E0105" w:rsidRDefault="002F0905" w:rsidP="004E0105">
            <w:pPr>
              <w:rPr>
                <w:rFonts w:ascii="Palatino Linotype" w:hAnsi="Palatino Linotype"/>
                <w:b/>
                <w:color w:val="000000"/>
                <w:sz w:val="24"/>
                <w:szCs w:val="24"/>
              </w:rPr>
            </w:pPr>
            <w:r>
              <w:rPr>
                <w:rFonts w:ascii="Palatino Linotype" w:hAnsi="Palatino Linotype"/>
                <w:b/>
                <w:color w:val="000000"/>
                <w:sz w:val="24"/>
                <w:szCs w:val="24"/>
              </w:rPr>
              <w:t>No.</w:t>
            </w:r>
          </w:p>
        </w:tc>
        <w:tc>
          <w:tcPr>
            <w:tcW w:w="3656" w:type="dxa"/>
          </w:tcPr>
          <w:p w:rsidR="002F0905" w:rsidRPr="004E0105" w:rsidRDefault="002F0905" w:rsidP="004E0105">
            <w:pPr>
              <w:rPr>
                <w:rFonts w:ascii="Palatino Linotype" w:hAnsi="Palatino Linotype"/>
                <w:b/>
                <w:color w:val="000000"/>
                <w:sz w:val="24"/>
                <w:szCs w:val="24"/>
              </w:rPr>
            </w:pPr>
            <w:r w:rsidRPr="004E0105">
              <w:rPr>
                <w:rFonts w:ascii="Palatino Linotype" w:hAnsi="Palatino Linotype"/>
                <w:b/>
                <w:color w:val="000000"/>
                <w:sz w:val="24"/>
                <w:szCs w:val="24"/>
              </w:rPr>
              <w:t>Guideline</w:t>
            </w:r>
          </w:p>
        </w:tc>
        <w:tc>
          <w:tcPr>
            <w:tcW w:w="4125" w:type="dxa"/>
          </w:tcPr>
          <w:p w:rsidR="002F0905" w:rsidRPr="007A2669" w:rsidRDefault="002F0905" w:rsidP="004E0105">
            <w:pPr>
              <w:rPr>
                <w:rFonts w:ascii="Palatino Linotype" w:hAnsi="Palatino Linotype"/>
                <w:b/>
                <w:color w:val="000000"/>
                <w:sz w:val="24"/>
                <w:szCs w:val="24"/>
              </w:rPr>
            </w:pPr>
            <w:r w:rsidRPr="007A2669">
              <w:rPr>
                <w:rFonts w:ascii="Palatino Linotype" w:hAnsi="Palatino Linotype"/>
                <w:b/>
                <w:color w:val="000000"/>
                <w:sz w:val="24"/>
                <w:szCs w:val="24"/>
              </w:rPr>
              <w:t>How might Steven’s therapist ensure these standards are upheld</w:t>
            </w:r>
          </w:p>
        </w:tc>
      </w:tr>
      <w:tr w:rsidR="002F0905" w:rsidTr="002F0905">
        <w:trPr>
          <w:trHeight w:val="883"/>
        </w:trPr>
        <w:tc>
          <w:tcPr>
            <w:tcW w:w="713" w:type="dxa"/>
          </w:tcPr>
          <w:p w:rsidR="002F0905" w:rsidRPr="00CE0525" w:rsidRDefault="002F0905" w:rsidP="002F0905">
            <w:pPr>
              <w:rPr>
                <w:rFonts w:ascii="Bradley Hand ITC" w:hAnsi="Bradley Hand ITC"/>
                <w:color w:val="000000"/>
                <w:sz w:val="24"/>
                <w:szCs w:val="24"/>
              </w:rPr>
            </w:pPr>
            <w:r>
              <w:rPr>
                <w:rFonts w:ascii="Bradley Hand ITC" w:hAnsi="Bradley Hand ITC"/>
                <w:color w:val="000000"/>
                <w:sz w:val="24"/>
                <w:szCs w:val="24"/>
              </w:rPr>
              <w:t>1</w:t>
            </w:r>
          </w:p>
        </w:tc>
        <w:tc>
          <w:tcPr>
            <w:tcW w:w="3656" w:type="dxa"/>
          </w:tcPr>
          <w:p w:rsidR="002F0905" w:rsidRDefault="002F0905" w:rsidP="002F0905">
            <w:pPr>
              <w:rPr>
                <w:rFonts w:ascii="Bradley Hand ITC" w:hAnsi="Bradley Hand ITC"/>
                <w:color w:val="000000"/>
                <w:sz w:val="24"/>
                <w:szCs w:val="24"/>
              </w:rPr>
            </w:pPr>
            <w:r w:rsidRPr="00CE0525">
              <w:rPr>
                <w:rFonts w:ascii="Bradley Hand ITC" w:hAnsi="Bradley Hand ITC"/>
                <w:color w:val="000000"/>
                <w:sz w:val="24"/>
                <w:szCs w:val="24"/>
              </w:rPr>
              <w:t>P</w:t>
            </w:r>
            <w:r>
              <w:rPr>
                <w:rFonts w:ascii="Bradley Hand ITC" w:hAnsi="Bradley Hand ITC"/>
                <w:color w:val="000000"/>
                <w:sz w:val="24"/>
                <w:szCs w:val="24"/>
              </w:rPr>
              <w:t>………………..</w:t>
            </w:r>
            <w:r w:rsidRPr="00CE0525">
              <w:rPr>
                <w:rFonts w:ascii="Bradley Hand ITC" w:hAnsi="Bradley Hand ITC"/>
                <w:color w:val="000000"/>
                <w:sz w:val="24"/>
                <w:szCs w:val="24"/>
              </w:rPr>
              <w:t xml:space="preserve"> </w:t>
            </w:r>
            <w:proofErr w:type="gramStart"/>
            <w:r w:rsidRPr="00CE0525">
              <w:rPr>
                <w:rFonts w:ascii="Bradley Hand ITC" w:hAnsi="Bradley Hand ITC"/>
                <w:color w:val="000000"/>
                <w:sz w:val="24"/>
                <w:szCs w:val="24"/>
              </w:rPr>
              <w:t>and</w:t>
            </w:r>
            <w:proofErr w:type="gramEnd"/>
            <w:r w:rsidRPr="00CE0525">
              <w:rPr>
                <w:rFonts w:ascii="Bradley Hand ITC" w:hAnsi="Bradley Hand ITC"/>
                <w:color w:val="000000"/>
                <w:sz w:val="24"/>
                <w:szCs w:val="24"/>
              </w:rPr>
              <w:t xml:space="preserve"> p</w:t>
            </w:r>
            <w:r>
              <w:rPr>
                <w:rFonts w:ascii="Bradley Hand ITC" w:hAnsi="Bradley Hand ITC"/>
                <w:color w:val="000000"/>
                <w:sz w:val="24"/>
                <w:szCs w:val="24"/>
              </w:rPr>
              <w:t>………………</w:t>
            </w:r>
          </w:p>
          <w:p w:rsidR="002F0905" w:rsidRPr="00CE0525" w:rsidRDefault="002F0905" w:rsidP="002F0905">
            <w:pPr>
              <w:rPr>
                <w:rFonts w:ascii="Bradley Hand ITC" w:hAnsi="Bradley Hand ITC"/>
                <w:color w:val="000000"/>
                <w:sz w:val="24"/>
                <w:szCs w:val="24"/>
              </w:rPr>
            </w:pPr>
            <w:r w:rsidRPr="00CE0525">
              <w:rPr>
                <w:rFonts w:ascii="Bradley Hand ITC" w:hAnsi="Bradley Hand ITC"/>
                <w:color w:val="000000"/>
                <w:sz w:val="24"/>
                <w:szCs w:val="24"/>
              </w:rPr>
              <w:t xml:space="preserve"> the interests if service users</w:t>
            </w:r>
            <w:r>
              <w:rPr>
                <w:rFonts w:ascii="Bradley Hand ITC" w:hAnsi="Bradley Hand ITC"/>
                <w:color w:val="000000"/>
                <w:sz w:val="24"/>
                <w:szCs w:val="24"/>
              </w:rPr>
              <w:t xml:space="preserve"> and carers</w:t>
            </w:r>
          </w:p>
        </w:tc>
        <w:tc>
          <w:tcPr>
            <w:tcW w:w="4125" w:type="dxa"/>
          </w:tcPr>
          <w:p w:rsidR="002F0905" w:rsidRDefault="002F0905" w:rsidP="004E0105">
            <w:pPr>
              <w:rPr>
                <w:rFonts w:ascii="Lucida Handwriting" w:hAnsi="Lucida Handwriting"/>
                <w:color w:val="000000"/>
                <w:sz w:val="36"/>
                <w:szCs w:val="36"/>
              </w:rPr>
            </w:pPr>
          </w:p>
        </w:tc>
      </w:tr>
      <w:tr w:rsidR="002F0905" w:rsidTr="002F0905">
        <w:trPr>
          <w:trHeight w:val="599"/>
        </w:trPr>
        <w:tc>
          <w:tcPr>
            <w:tcW w:w="713" w:type="dxa"/>
          </w:tcPr>
          <w:p w:rsidR="002F0905" w:rsidRPr="00CE0525" w:rsidRDefault="002F0905" w:rsidP="002F0905">
            <w:pPr>
              <w:rPr>
                <w:rFonts w:ascii="Bradley Hand ITC" w:hAnsi="Bradley Hand ITC"/>
                <w:color w:val="000000"/>
                <w:sz w:val="24"/>
                <w:szCs w:val="24"/>
              </w:rPr>
            </w:pPr>
            <w:r>
              <w:rPr>
                <w:rFonts w:ascii="Bradley Hand ITC" w:hAnsi="Bradley Hand ITC"/>
                <w:color w:val="000000"/>
                <w:sz w:val="24"/>
                <w:szCs w:val="24"/>
              </w:rPr>
              <w:t>2</w:t>
            </w:r>
          </w:p>
        </w:tc>
        <w:tc>
          <w:tcPr>
            <w:tcW w:w="3656" w:type="dxa"/>
          </w:tcPr>
          <w:p w:rsidR="002F0905" w:rsidRPr="00CE0525" w:rsidRDefault="002F0905" w:rsidP="002F0905">
            <w:pPr>
              <w:rPr>
                <w:rFonts w:ascii="Bradley Hand ITC" w:hAnsi="Bradley Hand ITC"/>
                <w:color w:val="000000"/>
                <w:sz w:val="24"/>
                <w:szCs w:val="24"/>
              </w:rPr>
            </w:pPr>
            <w:r w:rsidRPr="00CE0525">
              <w:rPr>
                <w:rFonts w:ascii="Bradley Hand ITC" w:hAnsi="Bradley Hand ITC"/>
                <w:color w:val="000000"/>
                <w:sz w:val="24"/>
                <w:szCs w:val="24"/>
              </w:rPr>
              <w:t>C</w:t>
            </w:r>
            <w:r>
              <w:rPr>
                <w:rFonts w:ascii="Bradley Hand ITC" w:hAnsi="Bradley Hand ITC"/>
                <w:color w:val="000000"/>
                <w:sz w:val="24"/>
                <w:szCs w:val="24"/>
              </w:rPr>
              <w:t>………………..</w:t>
            </w:r>
            <w:r w:rsidRPr="00CE0525">
              <w:rPr>
                <w:rFonts w:ascii="Bradley Hand ITC" w:hAnsi="Bradley Hand ITC"/>
                <w:color w:val="000000"/>
                <w:sz w:val="24"/>
                <w:szCs w:val="24"/>
              </w:rPr>
              <w:t xml:space="preserve"> appropriately and effectively</w:t>
            </w:r>
          </w:p>
        </w:tc>
        <w:tc>
          <w:tcPr>
            <w:tcW w:w="4125" w:type="dxa"/>
          </w:tcPr>
          <w:p w:rsidR="002F0905" w:rsidRDefault="002F0905" w:rsidP="004E0105">
            <w:pPr>
              <w:rPr>
                <w:rFonts w:ascii="Lucida Handwriting" w:hAnsi="Lucida Handwriting"/>
                <w:color w:val="000000"/>
                <w:sz w:val="36"/>
                <w:szCs w:val="36"/>
              </w:rPr>
            </w:pPr>
          </w:p>
        </w:tc>
      </w:tr>
      <w:tr w:rsidR="002F0905" w:rsidTr="002F0905">
        <w:trPr>
          <w:trHeight w:val="599"/>
        </w:trPr>
        <w:tc>
          <w:tcPr>
            <w:tcW w:w="713" w:type="dxa"/>
          </w:tcPr>
          <w:p w:rsidR="002F0905" w:rsidRPr="00CE0525" w:rsidRDefault="002F0905" w:rsidP="002F0905">
            <w:pPr>
              <w:rPr>
                <w:rFonts w:ascii="Bradley Hand ITC" w:hAnsi="Bradley Hand ITC"/>
                <w:color w:val="000000"/>
                <w:sz w:val="24"/>
                <w:szCs w:val="24"/>
              </w:rPr>
            </w:pPr>
            <w:r>
              <w:rPr>
                <w:rFonts w:ascii="Bradley Hand ITC" w:hAnsi="Bradley Hand ITC"/>
                <w:color w:val="000000"/>
                <w:sz w:val="24"/>
                <w:szCs w:val="24"/>
              </w:rPr>
              <w:t>3</w:t>
            </w:r>
          </w:p>
        </w:tc>
        <w:tc>
          <w:tcPr>
            <w:tcW w:w="3656" w:type="dxa"/>
          </w:tcPr>
          <w:p w:rsidR="002F0905" w:rsidRPr="00CE0525" w:rsidRDefault="002F0905" w:rsidP="002F0905">
            <w:pPr>
              <w:rPr>
                <w:rFonts w:ascii="Bradley Hand ITC" w:hAnsi="Bradley Hand ITC"/>
                <w:color w:val="000000"/>
                <w:sz w:val="24"/>
                <w:szCs w:val="24"/>
              </w:rPr>
            </w:pPr>
            <w:r w:rsidRPr="00CE0525">
              <w:rPr>
                <w:rFonts w:ascii="Bradley Hand ITC" w:hAnsi="Bradley Hand ITC"/>
                <w:color w:val="000000"/>
                <w:sz w:val="24"/>
                <w:szCs w:val="24"/>
              </w:rPr>
              <w:t xml:space="preserve">Work within the </w:t>
            </w:r>
            <w:r>
              <w:rPr>
                <w:rFonts w:ascii="Bradley Hand ITC" w:hAnsi="Bradley Hand ITC"/>
                <w:color w:val="000000"/>
                <w:sz w:val="24"/>
                <w:szCs w:val="24"/>
              </w:rPr>
              <w:t xml:space="preserve">L…………….. </w:t>
            </w:r>
            <w:r w:rsidRPr="00CE0525">
              <w:rPr>
                <w:rFonts w:ascii="Bradley Hand ITC" w:hAnsi="Bradley Hand ITC"/>
                <w:color w:val="000000"/>
                <w:sz w:val="24"/>
                <w:szCs w:val="24"/>
              </w:rPr>
              <w:t>of their knowledge and skills</w:t>
            </w:r>
          </w:p>
        </w:tc>
        <w:tc>
          <w:tcPr>
            <w:tcW w:w="4125" w:type="dxa"/>
          </w:tcPr>
          <w:p w:rsidR="002F0905" w:rsidRDefault="002F0905" w:rsidP="004E0105">
            <w:pPr>
              <w:rPr>
                <w:rFonts w:ascii="Lucida Handwriting" w:hAnsi="Lucida Handwriting"/>
                <w:color w:val="000000"/>
                <w:sz w:val="36"/>
                <w:szCs w:val="36"/>
              </w:rPr>
            </w:pPr>
          </w:p>
        </w:tc>
      </w:tr>
      <w:tr w:rsidR="002F0905" w:rsidTr="002F0905">
        <w:trPr>
          <w:trHeight w:val="479"/>
        </w:trPr>
        <w:tc>
          <w:tcPr>
            <w:tcW w:w="713" w:type="dxa"/>
          </w:tcPr>
          <w:p w:rsidR="002F0905" w:rsidRPr="00CE0525" w:rsidRDefault="002F0905" w:rsidP="002F0905">
            <w:pPr>
              <w:rPr>
                <w:rFonts w:ascii="Bradley Hand ITC" w:hAnsi="Bradley Hand ITC"/>
                <w:color w:val="000000"/>
                <w:sz w:val="24"/>
                <w:szCs w:val="24"/>
              </w:rPr>
            </w:pPr>
            <w:r>
              <w:rPr>
                <w:rFonts w:ascii="Bradley Hand ITC" w:hAnsi="Bradley Hand ITC"/>
                <w:color w:val="000000"/>
                <w:sz w:val="24"/>
                <w:szCs w:val="24"/>
              </w:rPr>
              <w:t>4</w:t>
            </w:r>
          </w:p>
        </w:tc>
        <w:tc>
          <w:tcPr>
            <w:tcW w:w="3656" w:type="dxa"/>
          </w:tcPr>
          <w:p w:rsidR="002F0905" w:rsidRPr="00CE0525" w:rsidRDefault="002F0905" w:rsidP="002F0905">
            <w:pPr>
              <w:rPr>
                <w:rFonts w:ascii="Bradley Hand ITC" w:hAnsi="Bradley Hand ITC"/>
                <w:color w:val="000000"/>
                <w:sz w:val="24"/>
                <w:szCs w:val="24"/>
              </w:rPr>
            </w:pPr>
            <w:r w:rsidRPr="00CE0525">
              <w:rPr>
                <w:rFonts w:ascii="Bradley Hand ITC" w:hAnsi="Bradley Hand ITC"/>
                <w:color w:val="000000"/>
                <w:sz w:val="24"/>
                <w:szCs w:val="24"/>
              </w:rPr>
              <w:t>D</w:t>
            </w:r>
            <w:r>
              <w:rPr>
                <w:rFonts w:ascii="Bradley Hand ITC" w:hAnsi="Bradley Hand ITC"/>
                <w:color w:val="000000"/>
                <w:sz w:val="24"/>
                <w:szCs w:val="24"/>
              </w:rPr>
              <w:t>……………….</w:t>
            </w:r>
            <w:r w:rsidRPr="00CE0525">
              <w:rPr>
                <w:rFonts w:ascii="Bradley Hand ITC" w:hAnsi="Bradley Hand ITC"/>
                <w:color w:val="000000"/>
                <w:sz w:val="24"/>
                <w:szCs w:val="24"/>
              </w:rPr>
              <w:t xml:space="preserve"> appropriately</w:t>
            </w:r>
          </w:p>
        </w:tc>
        <w:tc>
          <w:tcPr>
            <w:tcW w:w="4125" w:type="dxa"/>
          </w:tcPr>
          <w:p w:rsidR="002F0905" w:rsidRDefault="002F0905" w:rsidP="004E0105">
            <w:pPr>
              <w:rPr>
                <w:rFonts w:ascii="Lucida Handwriting" w:hAnsi="Lucida Handwriting"/>
                <w:color w:val="000000"/>
                <w:sz w:val="36"/>
                <w:szCs w:val="36"/>
              </w:rPr>
            </w:pPr>
          </w:p>
        </w:tc>
      </w:tr>
      <w:tr w:rsidR="002F0905" w:rsidTr="002F0905">
        <w:trPr>
          <w:trHeight w:val="494"/>
        </w:trPr>
        <w:tc>
          <w:tcPr>
            <w:tcW w:w="713" w:type="dxa"/>
          </w:tcPr>
          <w:p w:rsidR="002F0905" w:rsidRPr="00CE0525" w:rsidRDefault="002F0905" w:rsidP="002F0905">
            <w:pPr>
              <w:rPr>
                <w:rFonts w:ascii="Bradley Hand ITC" w:hAnsi="Bradley Hand ITC"/>
                <w:color w:val="000000"/>
                <w:sz w:val="24"/>
                <w:szCs w:val="24"/>
              </w:rPr>
            </w:pPr>
            <w:r>
              <w:rPr>
                <w:rFonts w:ascii="Bradley Hand ITC" w:hAnsi="Bradley Hand ITC"/>
                <w:color w:val="000000"/>
                <w:sz w:val="24"/>
                <w:szCs w:val="24"/>
              </w:rPr>
              <w:t>5</w:t>
            </w:r>
          </w:p>
        </w:tc>
        <w:tc>
          <w:tcPr>
            <w:tcW w:w="3656" w:type="dxa"/>
          </w:tcPr>
          <w:p w:rsidR="002F0905" w:rsidRPr="00CE0525" w:rsidRDefault="002F0905" w:rsidP="002F0905">
            <w:pPr>
              <w:rPr>
                <w:rFonts w:ascii="Bradley Hand ITC" w:hAnsi="Bradley Hand ITC"/>
                <w:color w:val="000000"/>
                <w:sz w:val="24"/>
                <w:szCs w:val="24"/>
              </w:rPr>
            </w:pPr>
            <w:r w:rsidRPr="00CE0525">
              <w:rPr>
                <w:rFonts w:ascii="Bradley Hand ITC" w:hAnsi="Bradley Hand ITC"/>
                <w:color w:val="000000"/>
                <w:sz w:val="24"/>
                <w:szCs w:val="24"/>
              </w:rPr>
              <w:t>Respect c</w:t>
            </w:r>
            <w:r>
              <w:rPr>
                <w:rFonts w:ascii="Bradley Hand ITC" w:hAnsi="Bradley Hand ITC"/>
                <w:color w:val="000000"/>
                <w:sz w:val="24"/>
                <w:szCs w:val="24"/>
              </w:rPr>
              <w:t>……………………….</w:t>
            </w:r>
          </w:p>
        </w:tc>
        <w:tc>
          <w:tcPr>
            <w:tcW w:w="4125" w:type="dxa"/>
          </w:tcPr>
          <w:p w:rsidR="002F0905" w:rsidRDefault="002F0905" w:rsidP="004E0105">
            <w:pPr>
              <w:rPr>
                <w:rFonts w:ascii="Lucida Handwriting" w:hAnsi="Lucida Handwriting"/>
                <w:color w:val="000000"/>
                <w:sz w:val="36"/>
                <w:szCs w:val="36"/>
              </w:rPr>
            </w:pPr>
          </w:p>
        </w:tc>
      </w:tr>
      <w:tr w:rsidR="002F0905" w:rsidTr="002F0905">
        <w:trPr>
          <w:trHeight w:val="494"/>
        </w:trPr>
        <w:tc>
          <w:tcPr>
            <w:tcW w:w="713" w:type="dxa"/>
          </w:tcPr>
          <w:p w:rsidR="002F0905" w:rsidRPr="00CE0525" w:rsidRDefault="002F0905" w:rsidP="002F0905">
            <w:pPr>
              <w:rPr>
                <w:rFonts w:ascii="Bradley Hand ITC" w:hAnsi="Bradley Hand ITC"/>
                <w:color w:val="000000"/>
                <w:sz w:val="24"/>
                <w:szCs w:val="24"/>
              </w:rPr>
            </w:pPr>
            <w:r>
              <w:rPr>
                <w:rFonts w:ascii="Bradley Hand ITC" w:hAnsi="Bradley Hand ITC"/>
                <w:color w:val="000000"/>
                <w:sz w:val="24"/>
                <w:szCs w:val="24"/>
              </w:rPr>
              <w:t>6</w:t>
            </w:r>
          </w:p>
        </w:tc>
        <w:tc>
          <w:tcPr>
            <w:tcW w:w="3656" w:type="dxa"/>
          </w:tcPr>
          <w:p w:rsidR="002F0905" w:rsidRPr="00CE0525" w:rsidRDefault="002F0905" w:rsidP="002F0905">
            <w:pPr>
              <w:rPr>
                <w:rFonts w:ascii="Bradley Hand ITC" w:hAnsi="Bradley Hand ITC"/>
                <w:color w:val="000000"/>
                <w:sz w:val="24"/>
                <w:szCs w:val="24"/>
              </w:rPr>
            </w:pPr>
            <w:r w:rsidRPr="00CE0525">
              <w:rPr>
                <w:rFonts w:ascii="Bradley Hand ITC" w:hAnsi="Bradley Hand ITC"/>
                <w:color w:val="000000"/>
                <w:sz w:val="24"/>
                <w:szCs w:val="24"/>
              </w:rPr>
              <w:t>Manage r</w:t>
            </w:r>
            <w:r>
              <w:rPr>
                <w:rFonts w:ascii="Bradley Hand ITC" w:hAnsi="Bradley Hand ITC"/>
                <w:color w:val="000000"/>
                <w:sz w:val="24"/>
                <w:szCs w:val="24"/>
              </w:rPr>
              <w:t>………………..</w:t>
            </w:r>
          </w:p>
        </w:tc>
        <w:tc>
          <w:tcPr>
            <w:tcW w:w="4125" w:type="dxa"/>
          </w:tcPr>
          <w:p w:rsidR="002F0905" w:rsidRDefault="002F0905" w:rsidP="004E0105">
            <w:pPr>
              <w:rPr>
                <w:rFonts w:ascii="Lucida Handwriting" w:hAnsi="Lucida Handwriting"/>
                <w:color w:val="000000"/>
                <w:sz w:val="36"/>
                <w:szCs w:val="36"/>
              </w:rPr>
            </w:pPr>
          </w:p>
        </w:tc>
      </w:tr>
      <w:tr w:rsidR="002F0905" w:rsidTr="002F0905">
        <w:trPr>
          <w:trHeight w:val="584"/>
        </w:trPr>
        <w:tc>
          <w:tcPr>
            <w:tcW w:w="713" w:type="dxa"/>
          </w:tcPr>
          <w:p w:rsidR="002F0905" w:rsidRDefault="002F0905" w:rsidP="002F0905">
            <w:pPr>
              <w:rPr>
                <w:rFonts w:ascii="Bradley Hand ITC" w:hAnsi="Bradley Hand ITC"/>
                <w:color w:val="000000"/>
                <w:sz w:val="24"/>
                <w:szCs w:val="24"/>
              </w:rPr>
            </w:pPr>
            <w:r>
              <w:rPr>
                <w:rFonts w:ascii="Bradley Hand ITC" w:hAnsi="Bradley Hand ITC"/>
                <w:color w:val="000000"/>
                <w:sz w:val="24"/>
                <w:szCs w:val="24"/>
              </w:rPr>
              <w:t>7</w:t>
            </w:r>
          </w:p>
        </w:tc>
        <w:tc>
          <w:tcPr>
            <w:tcW w:w="3656" w:type="dxa"/>
          </w:tcPr>
          <w:p w:rsidR="002F0905" w:rsidRPr="00CE0525" w:rsidRDefault="002F0905" w:rsidP="002F0905">
            <w:pPr>
              <w:rPr>
                <w:rFonts w:ascii="Bradley Hand ITC" w:hAnsi="Bradley Hand ITC"/>
                <w:color w:val="000000"/>
                <w:sz w:val="24"/>
                <w:szCs w:val="24"/>
              </w:rPr>
            </w:pPr>
            <w:r>
              <w:rPr>
                <w:rFonts w:ascii="Bradley Hand ITC" w:hAnsi="Bradley Hand ITC"/>
                <w:color w:val="000000"/>
                <w:sz w:val="24"/>
                <w:szCs w:val="24"/>
              </w:rPr>
              <w:t>Report concerns about s………………………..</w:t>
            </w:r>
          </w:p>
        </w:tc>
        <w:tc>
          <w:tcPr>
            <w:tcW w:w="4125" w:type="dxa"/>
          </w:tcPr>
          <w:p w:rsidR="002F0905" w:rsidRDefault="002F0905" w:rsidP="004E0105">
            <w:pPr>
              <w:rPr>
                <w:rFonts w:ascii="Lucida Handwriting" w:hAnsi="Lucida Handwriting"/>
                <w:color w:val="000000"/>
                <w:sz w:val="36"/>
                <w:szCs w:val="36"/>
              </w:rPr>
            </w:pPr>
          </w:p>
        </w:tc>
      </w:tr>
      <w:tr w:rsidR="002F0905" w:rsidTr="002F0905">
        <w:trPr>
          <w:trHeight w:val="599"/>
        </w:trPr>
        <w:tc>
          <w:tcPr>
            <w:tcW w:w="713" w:type="dxa"/>
          </w:tcPr>
          <w:p w:rsidR="002F0905" w:rsidRPr="00CE0525" w:rsidRDefault="002F0905" w:rsidP="002F0905">
            <w:pPr>
              <w:rPr>
                <w:rFonts w:ascii="Bradley Hand ITC" w:hAnsi="Bradley Hand ITC"/>
                <w:color w:val="000000"/>
                <w:sz w:val="24"/>
                <w:szCs w:val="24"/>
              </w:rPr>
            </w:pPr>
            <w:r>
              <w:rPr>
                <w:rFonts w:ascii="Bradley Hand ITC" w:hAnsi="Bradley Hand ITC"/>
                <w:color w:val="000000"/>
                <w:sz w:val="24"/>
                <w:szCs w:val="24"/>
              </w:rPr>
              <w:t>8</w:t>
            </w:r>
          </w:p>
        </w:tc>
        <w:tc>
          <w:tcPr>
            <w:tcW w:w="3656" w:type="dxa"/>
          </w:tcPr>
          <w:p w:rsidR="002F0905" w:rsidRPr="00CE0525" w:rsidRDefault="002F0905" w:rsidP="002F0905">
            <w:pPr>
              <w:rPr>
                <w:rFonts w:ascii="Bradley Hand ITC" w:hAnsi="Bradley Hand ITC"/>
                <w:color w:val="000000"/>
                <w:sz w:val="24"/>
                <w:szCs w:val="24"/>
              </w:rPr>
            </w:pPr>
            <w:r w:rsidRPr="00CE0525">
              <w:rPr>
                <w:rFonts w:ascii="Bradley Hand ITC" w:hAnsi="Bradley Hand ITC"/>
                <w:color w:val="000000"/>
                <w:sz w:val="24"/>
                <w:szCs w:val="24"/>
              </w:rPr>
              <w:t xml:space="preserve">Be </w:t>
            </w:r>
            <w:r>
              <w:rPr>
                <w:rFonts w:ascii="Bradley Hand ITC" w:hAnsi="Bradley Hand ITC"/>
                <w:color w:val="000000"/>
                <w:sz w:val="24"/>
                <w:szCs w:val="24"/>
              </w:rPr>
              <w:t>O……………..</w:t>
            </w:r>
            <w:r w:rsidRPr="00CE0525">
              <w:rPr>
                <w:rFonts w:ascii="Bradley Hand ITC" w:hAnsi="Bradley Hand ITC"/>
                <w:color w:val="000000"/>
                <w:sz w:val="24"/>
                <w:szCs w:val="24"/>
              </w:rPr>
              <w:t xml:space="preserve"> when things go wrong</w:t>
            </w:r>
          </w:p>
        </w:tc>
        <w:tc>
          <w:tcPr>
            <w:tcW w:w="4125" w:type="dxa"/>
          </w:tcPr>
          <w:p w:rsidR="002F0905" w:rsidRDefault="002F0905" w:rsidP="004E0105">
            <w:pPr>
              <w:rPr>
                <w:rFonts w:ascii="Lucida Handwriting" w:hAnsi="Lucida Handwriting"/>
                <w:color w:val="000000"/>
                <w:sz w:val="36"/>
                <w:szCs w:val="36"/>
              </w:rPr>
            </w:pPr>
          </w:p>
        </w:tc>
      </w:tr>
      <w:tr w:rsidR="002F0905" w:rsidTr="002F0905">
        <w:trPr>
          <w:trHeight w:val="599"/>
        </w:trPr>
        <w:tc>
          <w:tcPr>
            <w:tcW w:w="713" w:type="dxa"/>
          </w:tcPr>
          <w:p w:rsidR="002F0905" w:rsidRDefault="002F0905" w:rsidP="002F0905">
            <w:pPr>
              <w:rPr>
                <w:rFonts w:ascii="Bradley Hand ITC" w:hAnsi="Bradley Hand ITC"/>
                <w:color w:val="000000"/>
                <w:sz w:val="24"/>
                <w:szCs w:val="24"/>
              </w:rPr>
            </w:pPr>
            <w:r>
              <w:rPr>
                <w:rFonts w:ascii="Bradley Hand ITC" w:hAnsi="Bradley Hand ITC"/>
                <w:color w:val="000000"/>
                <w:sz w:val="24"/>
                <w:szCs w:val="24"/>
              </w:rPr>
              <w:t>9</w:t>
            </w:r>
          </w:p>
        </w:tc>
        <w:tc>
          <w:tcPr>
            <w:tcW w:w="3656" w:type="dxa"/>
          </w:tcPr>
          <w:p w:rsidR="002F0905" w:rsidRPr="00CE0525" w:rsidRDefault="002F0905" w:rsidP="002F0905">
            <w:pPr>
              <w:rPr>
                <w:rFonts w:ascii="Bradley Hand ITC" w:hAnsi="Bradley Hand ITC"/>
                <w:color w:val="000000"/>
                <w:sz w:val="24"/>
                <w:szCs w:val="24"/>
              </w:rPr>
            </w:pPr>
            <w:r>
              <w:rPr>
                <w:rFonts w:ascii="Bradley Hand ITC" w:hAnsi="Bradley Hand ITC"/>
                <w:color w:val="000000"/>
                <w:sz w:val="24"/>
                <w:szCs w:val="24"/>
              </w:rPr>
              <w:t>Be h……………….. and trustworthy</w:t>
            </w:r>
          </w:p>
        </w:tc>
        <w:tc>
          <w:tcPr>
            <w:tcW w:w="4125" w:type="dxa"/>
          </w:tcPr>
          <w:p w:rsidR="002F0905" w:rsidRDefault="002F0905" w:rsidP="004E0105">
            <w:pPr>
              <w:rPr>
                <w:rFonts w:ascii="Lucida Handwriting" w:hAnsi="Lucida Handwriting"/>
                <w:color w:val="000000"/>
                <w:sz w:val="36"/>
                <w:szCs w:val="36"/>
              </w:rPr>
            </w:pPr>
          </w:p>
        </w:tc>
      </w:tr>
      <w:tr w:rsidR="002F0905" w:rsidTr="002F0905">
        <w:trPr>
          <w:trHeight w:val="599"/>
        </w:trPr>
        <w:tc>
          <w:tcPr>
            <w:tcW w:w="713" w:type="dxa"/>
          </w:tcPr>
          <w:p w:rsidR="002F0905" w:rsidRDefault="002F0905" w:rsidP="002F0905">
            <w:pPr>
              <w:rPr>
                <w:rFonts w:ascii="Bradley Hand ITC" w:hAnsi="Bradley Hand ITC"/>
                <w:color w:val="000000"/>
                <w:sz w:val="24"/>
                <w:szCs w:val="24"/>
              </w:rPr>
            </w:pPr>
            <w:r>
              <w:rPr>
                <w:rFonts w:ascii="Bradley Hand ITC" w:hAnsi="Bradley Hand ITC"/>
                <w:color w:val="000000"/>
                <w:sz w:val="24"/>
                <w:szCs w:val="24"/>
              </w:rPr>
              <w:t>10</w:t>
            </w:r>
          </w:p>
        </w:tc>
        <w:tc>
          <w:tcPr>
            <w:tcW w:w="3656" w:type="dxa"/>
          </w:tcPr>
          <w:p w:rsidR="002F0905" w:rsidRDefault="002F0905" w:rsidP="002F0905">
            <w:pPr>
              <w:rPr>
                <w:rFonts w:ascii="Bradley Hand ITC" w:hAnsi="Bradley Hand ITC"/>
                <w:color w:val="000000"/>
                <w:sz w:val="24"/>
                <w:szCs w:val="24"/>
              </w:rPr>
            </w:pPr>
            <w:r>
              <w:rPr>
                <w:rFonts w:ascii="Bradley Hand ITC" w:hAnsi="Bradley Hand ITC"/>
                <w:color w:val="000000"/>
                <w:sz w:val="24"/>
                <w:szCs w:val="24"/>
              </w:rPr>
              <w:t>Keep r………………… of their work</w:t>
            </w:r>
          </w:p>
        </w:tc>
        <w:tc>
          <w:tcPr>
            <w:tcW w:w="4125" w:type="dxa"/>
          </w:tcPr>
          <w:p w:rsidR="002F0905" w:rsidRDefault="002F0905" w:rsidP="004E0105">
            <w:pPr>
              <w:rPr>
                <w:rFonts w:ascii="Lucida Handwriting" w:hAnsi="Lucida Handwriting"/>
                <w:color w:val="000000"/>
                <w:sz w:val="36"/>
                <w:szCs w:val="36"/>
              </w:rPr>
            </w:pPr>
          </w:p>
        </w:tc>
      </w:tr>
    </w:tbl>
    <w:p w:rsidR="007A2669" w:rsidRDefault="007A2669" w:rsidP="004E0105">
      <w:pPr>
        <w:rPr>
          <w:rFonts w:ascii="Lucida Handwriting" w:hAnsi="Lucida Handwriting"/>
          <w:color w:val="000000"/>
          <w:sz w:val="36"/>
          <w:szCs w:val="36"/>
        </w:rPr>
      </w:pPr>
    </w:p>
    <w:p w:rsidR="00EF5D36" w:rsidRPr="007A2669" w:rsidRDefault="00EF5D36" w:rsidP="00EF5D36">
      <w:pPr>
        <w:pStyle w:val="ListParagraph"/>
        <w:rPr>
          <w:rFonts w:ascii="Palatino Linotype" w:hAnsi="Palatino Linotype"/>
          <w:color w:val="000000"/>
          <w:sz w:val="24"/>
          <w:szCs w:val="24"/>
        </w:rPr>
      </w:pPr>
    </w:p>
    <w:p w:rsidR="00CB65B2" w:rsidRDefault="00EF5D36" w:rsidP="002F0905">
      <w:pPr>
        <w:pStyle w:val="ListParagraph"/>
        <w:numPr>
          <w:ilvl w:val="0"/>
          <w:numId w:val="4"/>
        </w:numPr>
        <w:rPr>
          <w:rFonts w:ascii="Palatino Linotype" w:hAnsi="Palatino Linotype"/>
          <w:sz w:val="24"/>
          <w:szCs w:val="24"/>
        </w:rPr>
      </w:pPr>
      <w:r w:rsidRPr="00EF5D36">
        <w:rPr>
          <w:rFonts w:ascii="Palatino Linotype" w:hAnsi="Palatino Linotype"/>
          <w:sz w:val="24"/>
          <w:szCs w:val="24"/>
        </w:rPr>
        <w:t>Us</w:t>
      </w:r>
      <w:r w:rsidR="002F0905">
        <w:rPr>
          <w:rFonts w:ascii="Palatino Linotype" w:hAnsi="Palatino Linotype"/>
          <w:sz w:val="24"/>
          <w:szCs w:val="24"/>
        </w:rPr>
        <w:t xml:space="preserve">e </w:t>
      </w:r>
      <w:r w:rsidR="00C936B5" w:rsidRPr="00EF5D36">
        <w:rPr>
          <w:rFonts w:ascii="Palatino Linotype" w:hAnsi="Palatino Linotype"/>
          <w:sz w:val="24"/>
          <w:szCs w:val="24"/>
        </w:rPr>
        <w:t xml:space="preserve">the PDF on </w:t>
      </w:r>
      <w:r>
        <w:rPr>
          <w:rFonts w:ascii="Palatino Linotype" w:hAnsi="Palatino Linotype"/>
          <w:sz w:val="24"/>
          <w:szCs w:val="24"/>
        </w:rPr>
        <w:t xml:space="preserve">google </w:t>
      </w:r>
      <w:r w:rsidR="00C936B5" w:rsidRPr="00EF5D36">
        <w:rPr>
          <w:rFonts w:ascii="Palatino Linotype" w:hAnsi="Palatino Linotype"/>
          <w:sz w:val="24"/>
          <w:szCs w:val="24"/>
        </w:rPr>
        <w:t xml:space="preserve">classroom </w:t>
      </w:r>
      <w:r>
        <w:rPr>
          <w:rFonts w:ascii="Palatino Linotype" w:hAnsi="Palatino Linotype"/>
          <w:sz w:val="24"/>
          <w:szCs w:val="24"/>
        </w:rPr>
        <w:t xml:space="preserve">HCPC </w:t>
      </w:r>
      <w:r w:rsidR="000308B7">
        <w:rPr>
          <w:rFonts w:ascii="Palatino Linotype" w:hAnsi="Palatino Linotype"/>
          <w:sz w:val="24"/>
          <w:szCs w:val="24"/>
        </w:rPr>
        <w:t>“S</w:t>
      </w:r>
      <w:r w:rsidR="00C936B5" w:rsidRPr="00EF5D36">
        <w:rPr>
          <w:rFonts w:ascii="Palatino Linotype" w:hAnsi="Palatino Linotype"/>
          <w:sz w:val="24"/>
          <w:szCs w:val="24"/>
        </w:rPr>
        <w:t xml:space="preserve">tandards of </w:t>
      </w:r>
      <w:r w:rsidR="000308B7">
        <w:rPr>
          <w:rFonts w:ascii="Palatino Linotype" w:hAnsi="Palatino Linotype"/>
          <w:sz w:val="24"/>
          <w:szCs w:val="24"/>
        </w:rPr>
        <w:t>P</w:t>
      </w:r>
      <w:r w:rsidR="00C936B5" w:rsidRPr="00EF5D36">
        <w:rPr>
          <w:rFonts w:ascii="Palatino Linotype" w:hAnsi="Palatino Linotype"/>
          <w:sz w:val="24"/>
          <w:szCs w:val="24"/>
        </w:rPr>
        <w:t xml:space="preserve">roficiency for </w:t>
      </w:r>
      <w:proofErr w:type="spellStart"/>
      <w:r w:rsidR="00C936B5" w:rsidRPr="00EF5D36">
        <w:rPr>
          <w:rFonts w:ascii="Palatino Linotype" w:hAnsi="Palatino Linotype"/>
          <w:sz w:val="24"/>
          <w:szCs w:val="24"/>
        </w:rPr>
        <w:t>Practi</w:t>
      </w:r>
      <w:r>
        <w:rPr>
          <w:rFonts w:ascii="Palatino Linotype" w:hAnsi="Palatino Linotype"/>
          <w:sz w:val="24"/>
          <w:szCs w:val="24"/>
        </w:rPr>
        <w:t>ctioner</w:t>
      </w:r>
      <w:proofErr w:type="spellEnd"/>
      <w:r>
        <w:rPr>
          <w:rFonts w:ascii="Palatino Linotype" w:hAnsi="Palatino Linotype"/>
          <w:sz w:val="24"/>
          <w:szCs w:val="24"/>
        </w:rPr>
        <w:t xml:space="preserve"> Psychologists</w:t>
      </w:r>
      <w:r w:rsidR="002F0905">
        <w:rPr>
          <w:rFonts w:ascii="Palatino Linotype" w:hAnsi="Palatino Linotype"/>
          <w:sz w:val="24"/>
          <w:szCs w:val="24"/>
        </w:rPr>
        <w:t>” for the next section. Read each of the 15 standards and make a list where you cross reference each standard to the ones in your ta</w:t>
      </w:r>
      <w:r w:rsidR="002671D7">
        <w:rPr>
          <w:rFonts w:ascii="Palatino Linotype" w:hAnsi="Palatino Linotype"/>
          <w:sz w:val="24"/>
          <w:szCs w:val="24"/>
        </w:rPr>
        <w:t>b</w:t>
      </w:r>
      <w:r w:rsidR="002F0905">
        <w:rPr>
          <w:rFonts w:ascii="Palatino Linotype" w:hAnsi="Palatino Linotype"/>
          <w:sz w:val="24"/>
          <w:szCs w:val="24"/>
        </w:rPr>
        <w:t>le from Q1. Make a list of some of the standards of proficiency which are only for psychologists. Also</w:t>
      </w:r>
      <w:r w:rsidR="002671D7">
        <w:rPr>
          <w:rFonts w:ascii="Palatino Linotype" w:hAnsi="Palatino Linotype"/>
          <w:sz w:val="24"/>
          <w:szCs w:val="24"/>
        </w:rPr>
        <w:t>,</w:t>
      </w:r>
      <w:r w:rsidR="002F0905">
        <w:rPr>
          <w:rFonts w:ascii="Palatino Linotype" w:hAnsi="Palatino Linotype"/>
          <w:sz w:val="24"/>
          <w:szCs w:val="24"/>
        </w:rPr>
        <w:t xml:space="preserve"> look at the sections in blue for counselling and clinical psychologists and note down some of the areas wh</w:t>
      </w:r>
      <w:r w:rsidR="002671D7">
        <w:rPr>
          <w:rFonts w:ascii="Palatino Linotype" w:hAnsi="Palatino Linotype"/>
          <w:sz w:val="24"/>
          <w:szCs w:val="24"/>
        </w:rPr>
        <w:t>ich are special for these branch</w:t>
      </w:r>
      <w:r w:rsidR="002F0905">
        <w:rPr>
          <w:rFonts w:ascii="Palatino Linotype" w:hAnsi="Palatino Linotype"/>
          <w:sz w:val="24"/>
          <w:szCs w:val="24"/>
        </w:rPr>
        <w:t>es of psychology.</w:t>
      </w:r>
    </w:p>
    <w:p w:rsidR="002671D7" w:rsidRDefault="002671D7" w:rsidP="002671D7">
      <w:pPr>
        <w:pStyle w:val="ListParagraph"/>
        <w:rPr>
          <w:rFonts w:ascii="Palatino Linotype" w:hAnsi="Palatino Linotype"/>
          <w:sz w:val="24"/>
          <w:szCs w:val="24"/>
        </w:rPr>
      </w:pPr>
    </w:p>
    <w:p w:rsidR="002671D7" w:rsidRPr="002671D7" w:rsidRDefault="002671D7" w:rsidP="002671D7">
      <w:pPr>
        <w:pStyle w:val="ListParagraph"/>
        <w:numPr>
          <w:ilvl w:val="0"/>
          <w:numId w:val="4"/>
        </w:numPr>
        <w:rPr>
          <w:rFonts w:ascii="Palatino Linotype" w:hAnsi="Palatino Linotype"/>
          <w:sz w:val="24"/>
          <w:szCs w:val="24"/>
        </w:rPr>
      </w:pPr>
      <w:r>
        <w:rPr>
          <w:rFonts w:ascii="Palatino Linotype" w:hAnsi="Palatino Linotype"/>
          <w:sz w:val="24"/>
          <w:szCs w:val="24"/>
        </w:rPr>
        <w:t>Soon we will have a visit from a clinical psychologist who will talk about their work and how it fits with the HCPC standards. Create 4 open questions relating to any of the standards that you found particularly complex or interesting that you could ask the visiting psychologist.</w:t>
      </w:r>
    </w:p>
    <w:sectPr w:rsidR="002671D7" w:rsidRPr="002671D7" w:rsidSect="004E0105">
      <w:headerReference w:type="default" r:id="rId9"/>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60E2" w:rsidRDefault="00D560E2" w:rsidP="004E0105">
      <w:pPr>
        <w:spacing w:after="0" w:line="240" w:lineRule="auto"/>
      </w:pPr>
      <w:r>
        <w:separator/>
      </w:r>
    </w:p>
  </w:endnote>
  <w:endnote w:type="continuationSeparator" w:id="0">
    <w:p w:rsidR="00D560E2" w:rsidRDefault="00D560E2" w:rsidP="004E01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60E2" w:rsidRDefault="00D560E2" w:rsidP="004E0105">
      <w:pPr>
        <w:spacing w:after="0" w:line="240" w:lineRule="auto"/>
      </w:pPr>
      <w:r>
        <w:separator/>
      </w:r>
    </w:p>
  </w:footnote>
  <w:footnote w:type="continuationSeparator" w:id="0">
    <w:p w:rsidR="00D560E2" w:rsidRDefault="00D560E2" w:rsidP="004E010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4E0105">
      <w:trPr>
        <w:trHeight w:val="288"/>
      </w:trPr>
      <w:sdt>
        <w:sdtPr>
          <w:rPr>
            <w:rFonts w:asciiTheme="majorHAnsi" w:eastAsiaTheme="majorEastAsia" w:hAnsiTheme="majorHAnsi" w:cstheme="majorBidi"/>
            <w:sz w:val="36"/>
            <w:szCs w:val="36"/>
          </w:rPr>
          <w:alias w:val="Title"/>
          <w:id w:val="77761602"/>
          <w:placeholder>
            <w:docPart w:val="C63D4CB3F7CC4DC196698B2BFCD7B79F"/>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4E0105" w:rsidRDefault="004E0105" w:rsidP="004E0105">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Psychology: Clinical – Methods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C7CCDAAFEAD44FC89437612175E47C9B"/>
          </w:placeholder>
          <w:dataBinding w:prefixMappings="xmlns:ns0='http://schemas.microsoft.com/office/2006/coverPageProps'" w:xpath="/ns0:CoverPageProperties[1]/ns0:PublishDate[1]" w:storeItemID="{55AF091B-3C7A-41E3-B477-F2FDAA23CFDA}"/>
          <w:date w:fullDate="2016-01-01T00:00:00Z">
            <w:dateFormat w:val="yyyy"/>
            <w:lid w:val="en-US"/>
            <w:storeMappedDataAs w:val="dateTime"/>
            <w:calendar w:val="gregorian"/>
          </w:date>
        </w:sdtPr>
        <w:sdtContent>
          <w:tc>
            <w:tcPr>
              <w:tcW w:w="1105" w:type="dxa"/>
            </w:tcPr>
            <w:p w:rsidR="004E0105" w:rsidRDefault="004E0105" w:rsidP="004E0105">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2016</w:t>
              </w:r>
            </w:p>
          </w:tc>
        </w:sdtContent>
      </w:sdt>
    </w:tr>
  </w:tbl>
  <w:p w:rsidR="004E0105" w:rsidRDefault="004E010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701685"/>
    <w:multiLevelType w:val="hybridMultilevel"/>
    <w:tmpl w:val="273EEA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13943C3"/>
    <w:multiLevelType w:val="hybridMultilevel"/>
    <w:tmpl w:val="73C01A88"/>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494B0A64"/>
    <w:multiLevelType w:val="multilevel"/>
    <w:tmpl w:val="08090021"/>
    <w:lvl w:ilvl="0">
      <w:start w:val="1"/>
      <w:numFmt w:val="bullet"/>
      <w:lvlText w:val=""/>
      <w:lvlJc w:val="left"/>
      <w:pPr>
        <w:ind w:left="1080" w:hanging="360"/>
      </w:pPr>
      <w:rPr>
        <w:rFonts w:ascii="Wingdings" w:hAnsi="Wingdings" w:hint="default"/>
      </w:rPr>
    </w:lvl>
    <w:lvl w:ilvl="1">
      <w:start w:val="1"/>
      <w:numFmt w:val="bullet"/>
      <w:lvlText w:val=""/>
      <w:lvlJc w:val="left"/>
      <w:pPr>
        <w:ind w:left="1440" w:hanging="360"/>
      </w:pPr>
      <w:rPr>
        <w:rFonts w:ascii="Wingdings" w:hAnsi="Wingdings"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160" w:hanging="360"/>
      </w:pPr>
      <w:rPr>
        <w:rFonts w:ascii="Symbol" w:hAnsi="Symbol" w:hint="default"/>
      </w:rPr>
    </w:lvl>
    <w:lvl w:ilvl="4">
      <w:start w:val="1"/>
      <w:numFmt w:val="bullet"/>
      <w:lvlText w:val=""/>
      <w:lvlJc w:val="left"/>
      <w:pPr>
        <w:ind w:left="2520" w:hanging="360"/>
      </w:pPr>
      <w:rPr>
        <w:rFonts w:ascii="Symbol" w:hAnsi="Symbol" w:hint="default"/>
      </w:rPr>
    </w:lvl>
    <w:lvl w:ilvl="5">
      <w:start w:val="1"/>
      <w:numFmt w:val="bullet"/>
      <w:lvlText w:val=""/>
      <w:lvlJc w:val="left"/>
      <w:pPr>
        <w:ind w:left="2880" w:hanging="360"/>
      </w:pPr>
      <w:rPr>
        <w:rFonts w:ascii="Wingdings" w:hAnsi="Wingdings" w:hint="default"/>
      </w:rPr>
    </w:lvl>
    <w:lvl w:ilvl="6">
      <w:start w:val="1"/>
      <w:numFmt w:val="bullet"/>
      <w:lvlText w:val=""/>
      <w:lvlJc w:val="left"/>
      <w:pPr>
        <w:ind w:left="3240" w:hanging="360"/>
      </w:pPr>
      <w:rPr>
        <w:rFonts w:ascii="Wingdings" w:hAnsi="Wingdings" w:hint="default"/>
      </w:rPr>
    </w:lvl>
    <w:lvl w:ilvl="7">
      <w:start w:val="1"/>
      <w:numFmt w:val="bullet"/>
      <w:lvlText w:val=""/>
      <w:lvlJc w:val="left"/>
      <w:pPr>
        <w:ind w:left="3600" w:hanging="360"/>
      </w:pPr>
      <w:rPr>
        <w:rFonts w:ascii="Symbol" w:hAnsi="Symbol" w:hint="default"/>
      </w:rPr>
    </w:lvl>
    <w:lvl w:ilvl="8">
      <w:start w:val="1"/>
      <w:numFmt w:val="bullet"/>
      <w:lvlText w:val=""/>
      <w:lvlJc w:val="left"/>
      <w:pPr>
        <w:ind w:left="3960" w:hanging="360"/>
      </w:pPr>
      <w:rPr>
        <w:rFonts w:ascii="Symbol" w:hAnsi="Symbol" w:hint="default"/>
      </w:rPr>
    </w:lvl>
  </w:abstractNum>
  <w:abstractNum w:abstractNumId="3">
    <w:nsid w:val="60264E29"/>
    <w:multiLevelType w:val="hybridMultilevel"/>
    <w:tmpl w:val="6C4AEE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9CA1AF3"/>
    <w:multiLevelType w:val="hybridMultilevel"/>
    <w:tmpl w:val="D39CBDE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0105"/>
    <w:rsid w:val="000308B7"/>
    <w:rsid w:val="002671D7"/>
    <w:rsid w:val="002F0905"/>
    <w:rsid w:val="004E0105"/>
    <w:rsid w:val="006F7676"/>
    <w:rsid w:val="007A2669"/>
    <w:rsid w:val="00C7416F"/>
    <w:rsid w:val="00C936B5"/>
    <w:rsid w:val="00CE0525"/>
    <w:rsid w:val="00D560E2"/>
    <w:rsid w:val="00E64F3C"/>
    <w:rsid w:val="00EF5D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0105"/>
    <w:pPr>
      <w:ind w:left="720"/>
      <w:contextualSpacing/>
    </w:pPr>
  </w:style>
  <w:style w:type="paragraph" w:styleId="Header">
    <w:name w:val="header"/>
    <w:basedOn w:val="Normal"/>
    <w:link w:val="HeaderChar"/>
    <w:uiPriority w:val="99"/>
    <w:unhideWhenUsed/>
    <w:rsid w:val="004E0105"/>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0105"/>
  </w:style>
  <w:style w:type="paragraph" w:styleId="Footer">
    <w:name w:val="footer"/>
    <w:basedOn w:val="Normal"/>
    <w:link w:val="FooterChar"/>
    <w:uiPriority w:val="99"/>
    <w:unhideWhenUsed/>
    <w:rsid w:val="004E01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0105"/>
  </w:style>
  <w:style w:type="paragraph" w:styleId="BalloonText">
    <w:name w:val="Balloon Text"/>
    <w:basedOn w:val="Normal"/>
    <w:link w:val="BalloonTextChar"/>
    <w:uiPriority w:val="99"/>
    <w:semiHidden/>
    <w:unhideWhenUsed/>
    <w:rsid w:val="004E01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0105"/>
    <w:rPr>
      <w:rFonts w:ascii="Tahoma" w:hAnsi="Tahoma" w:cs="Tahoma"/>
      <w:sz w:val="16"/>
      <w:szCs w:val="16"/>
    </w:rPr>
  </w:style>
  <w:style w:type="table" w:styleId="TableGrid">
    <w:name w:val="Table Grid"/>
    <w:basedOn w:val="TableNormal"/>
    <w:uiPriority w:val="59"/>
    <w:rsid w:val="004E01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0105"/>
    <w:pPr>
      <w:ind w:left="720"/>
      <w:contextualSpacing/>
    </w:pPr>
  </w:style>
  <w:style w:type="paragraph" w:styleId="Header">
    <w:name w:val="header"/>
    <w:basedOn w:val="Normal"/>
    <w:link w:val="HeaderChar"/>
    <w:uiPriority w:val="99"/>
    <w:unhideWhenUsed/>
    <w:rsid w:val="004E0105"/>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0105"/>
  </w:style>
  <w:style w:type="paragraph" w:styleId="Footer">
    <w:name w:val="footer"/>
    <w:basedOn w:val="Normal"/>
    <w:link w:val="FooterChar"/>
    <w:uiPriority w:val="99"/>
    <w:unhideWhenUsed/>
    <w:rsid w:val="004E01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0105"/>
  </w:style>
  <w:style w:type="paragraph" w:styleId="BalloonText">
    <w:name w:val="Balloon Text"/>
    <w:basedOn w:val="Normal"/>
    <w:link w:val="BalloonTextChar"/>
    <w:uiPriority w:val="99"/>
    <w:semiHidden/>
    <w:unhideWhenUsed/>
    <w:rsid w:val="004E01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0105"/>
    <w:rPr>
      <w:rFonts w:ascii="Tahoma" w:hAnsi="Tahoma" w:cs="Tahoma"/>
      <w:sz w:val="16"/>
      <w:szCs w:val="16"/>
    </w:rPr>
  </w:style>
  <w:style w:type="table" w:styleId="TableGrid">
    <w:name w:val="Table Grid"/>
    <w:basedOn w:val="TableNormal"/>
    <w:uiPriority w:val="59"/>
    <w:rsid w:val="004E01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63D4CB3F7CC4DC196698B2BFCD7B79F"/>
        <w:category>
          <w:name w:val="General"/>
          <w:gallery w:val="placeholder"/>
        </w:category>
        <w:types>
          <w:type w:val="bbPlcHdr"/>
        </w:types>
        <w:behaviors>
          <w:behavior w:val="content"/>
        </w:behaviors>
        <w:guid w:val="{5C6713BB-550B-4B62-9483-860E84D0A850}"/>
      </w:docPartPr>
      <w:docPartBody>
        <w:p w:rsidR="00000000" w:rsidRDefault="00235AB8" w:rsidP="00235AB8">
          <w:pPr>
            <w:pStyle w:val="C63D4CB3F7CC4DC196698B2BFCD7B79F"/>
          </w:pPr>
          <w:r>
            <w:rPr>
              <w:rFonts w:asciiTheme="majorHAnsi" w:eastAsiaTheme="majorEastAsia" w:hAnsiTheme="majorHAnsi" w:cstheme="majorBidi"/>
              <w:sz w:val="36"/>
              <w:szCs w:val="36"/>
            </w:rPr>
            <w:t>[Type the document title]</w:t>
          </w:r>
        </w:p>
      </w:docPartBody>
    </w:docPart>
    <w:docPart>
      <w:docPartPr>
        <w:name w:val="C7CCDAAFEAD44FC89437612175E47C9B"/>
        <w:category>
          <w:name w:val="General"/>
          <w:gallery w:val="placeholder"/>
        </w:category>
        <w:types>
          <w:type w:val="bbPlcHdr"/>
        </w:types>
        <w:behaviors>
          <w:behavior w:val="content"/>
        </w:behaviors>
        <w:guid w:val="{BC9CE404-3F8E-49AA-B2F7-94549923D892}"/>
      </w:docPartPr>
      <w:docPartBody>
        <w:p w:rsidR="00000000" w:rsidRDefault="00235AB8" w:rsidP="00235AB8">
          <w:pPr>
            <w:pStyle w:val="C7CCDAAFEAD44FC89437612175E47C9B"/>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5AB8"/>
    <w:rsid w:val="00235AB8"/>
    <w:rsid w:val="006536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63D4CB3F7CC4DC196698B2BFCD7B79F">
    <w:name w:val="C63D4CB3F7CC4DC196698B2BFCD7B79F"/>
    <w:rsid w:val="00235AB8"/>
  </w:style>
  <w:style w:type="paragraph" w:customStyle="1" w:styleId="C7CCDAAFEAD44FC89437612175E47C9B">
    <w:name w:val="C7CCDAAFEAD44FC89437612175E47C9B"/>
    <w:rsid w:val="00235AB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63D4CB3F7CC4DC196698B2BFCD7B79F">
    <w:name w:val="C63D4CB3F7CC4DC196698B2BFCD7B79F"/>
    <w:rsid w:val="00235AB8"/>
  </w:style>
  <w:style w:type="paragraph" w:customStyle="1" w:styleId="C7CCDAAFEAD44FC89437612175E47C9B">
    <w:name w:val="C7CCDAAFEAD44FC89437612175E47C9B"/>
    <w:rsid w:val="00235AB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2016</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300</Words>
  <Characters>1713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Psychology: Clinical – Methods (AJW)</vt:lpstr>
    </vt:vector>
  </TitlesOfParts>
  <Company>The Portsmouth Grammar School</Company>
  <LinksUpToDate>false</LinksUpToDate>
  <CharactersWithSpaces>2009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Psychology: Clinical – Methods (AJW)</dc:title>
  <dc:creator>IT Dept</dc:creator>
  <cp:lastModifiedBy>IT Dept</cp:lastModifiedBy>
  <cp:revision>2</cp:revision>
  <dcterms:created xsi:type="dcterms:W3CDTF">2016-10-27T18:24:00Z</dcterms:created>
  <dcterms:modified xsi:type="dcterms:W3CDTF">2016-10-27T18:24:00Z</dcterms:modified>
</cp:coreProperties>
</file>