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A01" w:rsidRPr="00A8208E" w:rsidRDefault="00A8208E" w:rsidP="009D5A01">
      <w:pPr>
        <w:pStyle w:val="NormalWeb"/>
        <w:shd w:val="clear" w:color="auto" w:fill="FFFFFF"/>
        <w:spacing w:before="0" w:beforeAutospacing="0" w:after="0" w:afterAutospacing="0"/>
        <w:rPr>
          <w:rFonts w:ascii="Lucida Handwriting" w:hAnsi="Lucida Handwriting" w:cs="Helvetica"/>
          <w:sz w:val="40"/>
          <w:szCs w:val="40"/>
        </w:rPr>
      </w:pPr>
      <w:r w:rsidRPr="00A8208E">
        <w:rPr>
          <w:rFonts w:ascii="Lucida Handwriting" w:hAnsi="Lucida Handwriting" w:cs="Helvetica"/>
          <w:sz w:val="40"/>
          <w:szCs w:val="40"/>
        </w:rPr>
        <w:t>Milgram Word Game</w:t>
      </w:r>
    </w:p>
    <w:p w:rsidR="009D5A01" w:rsidRDefault="009D5A0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605"/>
      </w:tblGrid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Buzz Word</w:t>
            </w:r>
          </w:p>
        </w:tc>
        <w:tc>
          <w:tcPr>
            <w:tcW w:w="3402" w:type="dxa"/>
          </w:tcPr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Sentence 1</w:t>
            </w:r>
          </w:p>
        </w:tc>
        <w:tc>
          <w:tcPr>
            <w:tcW w:w="3605" w:type="dxa"/>
          </w:tcPr>
          <w:p w:rsidR="00A8208E" w:rsidRP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Sentence 2</w:t>
            </w: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Labelled</w:t>
            </w:r>
          </w:p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 xml:space="preserve">Increasingly </w:t>
            </w:r>
          </w:p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Four</w:t>
            </w:r>
          </w:p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Strapped</w:t>
            </w:r>
          </w:p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Same</w:t>
            </w:r>
          </w:p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Blisters and burns</w:t>
            </w: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Mr Williams</w:t>
            </w: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E</w:t>
            </w:r>
            <w:r>
              <w:rPr>
                <w:rFonts w:ascii="Palatino Linotype" w:hAnsi="Palatino Linotype" w:cs="Helvetica"/>
                <w:sz w:val="28"/>
                <w:szCs w:val="28"/>
              </w:rPr>
              <w:t>xcessive movement</w:t>
            </w: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>45 V</w:t>
            </w: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A8208E">
              <w:rPr>
                <w:rFonts w:ascii="Palatino Linotype" w:hAnsi="Palatino Linotype" w:cs="Helvetica"/>
                <w:sz w:val="28"/>
                <w:szCs w:val="28"/>
              </w:rPr>
              <w:t xml:space="preserve">“Please continue” </w:t>
            </w: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2235" w:type="dxa"/>
          </w:tcPr>
          <w:p w:rsidR="00A8208E" w:rsidRPr="00A8208E" w:rsidRDefault="00A8208E" w:rsidP="00A8208E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  <w:tc>
          <w:tcPr>
            <w:tcW w:w="3402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  <w:tc>
          <w:tcPr>
            <w:tcW w:w="3605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</w:tbl>
    <w:p w:rsidR="009D5A01" w:rsidRPr="009D5A01" w:rsidRDefault="009D5A0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9D5A01" w:rsidRPr="009D5A01" w:rsidRDefault="009D5A0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9D5A01" w:rsidRPr="009D5A01" w:rsidRDefault="009D5A0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9D5A01" w:rsidRPr="009D5A01" w:rsidRDefault="009D5A0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A8208E" w:rsidRDefault="00A8208E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  <w:r w:rsidRPr="00A8208E">
        <w:rPr>
          <w:rFonts w:ascii="Palatino Linotype" w:hAnsi="Palatino Linotype" w:cs="Helvetica"/>
          <w:sz w:val="28"/>
          <w:szCs w:val="28"/>
        </w:rPr>
        <w:lastRenderedPageBreak/>
        <w:t>Building on the oral activity</w:t>
      </w:r>
      <w:r>
        <w:rPr>
          <w:rFonts w:ascii="Palatino Linotype" w:hAnsi="Palatino Linotype" w:cs="Helvetica"/>
          <w:sz w:val="28"/>
          <w:szCs w:val="28"/>
        </w:rPr>
        <w:t>, get the pupils to think about …</w:t>
      </w:r>
    </w:p>
    <w:p w:rsidR="00A8208E" w:rsidRPr="00A8208E" w:rsidRDefault="00A8208E" w:rsidP="00A8208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  <w:r w:rsidRPr="00A8208E">
        <w:rPr>
          <w:rFonts w:ascii="Palatino Linotype" w:hAnsi="Palatino Linotype" w:cs="Helvetica"/>
          <w:sz w:val="28"/>
          <w:szCs w:val="28"/>
        </w:rPr>
        <w:t xml:space="preserve">Matching their answer to the mark available </w:t>
      </w:r>
    </w:p>
    <w:p w:rsidR="009D5A01" w:rsidRDefault="00A8208E" w:rsidP="00A8208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  <w:r w:rsidRPr="00A8208E">
        <w:rPr>
          <w:rFonts w:ascii="Palatino Linotype" w:hAnsi="Palatino Linotype" w:cs="Helvetica"/>
          <w:sz w:val="28"/>
          <w:szCs w:val="28"/>
        </w:rPr>
        <w:t xml:space="preserve">Extending the depth of each point adequately for </w:t>
      </w:r>
      <w:r w:rsidRPr="00A8208E">
        <w:rPr>
          <w:rFonts w:ascii="Palatino Linotype" w:hAnsi="Palatino Linotype" w:cs="Helvetica"/>
          <w:sz w:val="28"/>
          <w:szCs w:val="28"/>
          <w:u w:val="single"/>
        </w:rPr>
        <w:t>advanced</w:t>
      </w:r>
      <w:r w:rsidRPr="00A8208E">
        <w:rPr>
          <w:rFonts w:ascii="Palatino Linotype" w:hAnsi="Palatino Linotype" w:cs="Helvetica"/>
          <w:sz w:val="28"/>
          <w:szCs w:val="28"/>
        </w:rPr>
        <w:t xml:space="preserve"> level</w:t>
      </w:r>
    </w:p>
    <w:p w:rsidR="00A8208E" w:rsidRPr="00A8208E" w:rsidRDefault="00A8208E" w:rsidP="00A8208E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  <w:r>
        <w:rPr>
          <w:rFonts w:ascii="Palatino Linotype" w:hAnsi="Palatino Linotype" w:cs="Helvetica"/>
          <w:sz w:val="28"/>
          <w:szCs w:val="28"/>
        </w:rPr>
        <w:t xml:space="preserve">Ensuring that the depth comes from genuine elaboration rather than slinging in a new fact that is insufficiently developed to warrant a mark! </w:t>
      </w:r>
      <w:r w:rsidRPr="00A8208E">
        <w:rPr>
          <w:rFonts w:ascii="Palatino Linotype" w:hAnsi="Palatino Linotype" w:cs="Helvetica"/>
          <w:sz w:val="28"/>
          <w:szCs w:val="28"/>
        </w:rPr>
        <w:sym w:font="Wingdings" w:char="F04A"/>
      </w:r>
    </w:p>
    <w:tbl>
      <w:tblPr>
        <w:tblStyle w:val="TableGrid"/>
        <w:tblpPr w:leftFromText="180" w:rightFromText="180" w:vertAnchor="text" w:horzAnchor="margin" w:tblpY="797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8208E" w:rsidTr="00A8208E">
        <w:tc>
          <w:tcPr>
            <w:tcW w:w="9242" w:type="dxa"/>
          </w:tcPr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The teacher watched while the learner was </w:t>
            </w:r>
            <w:r w:rsidRPr="000B5A9F">
              <w:rPr>
                <w:rFonts w:ascii="Palatino Linotype" w:hAnsi="Palatino Linotype" w:cs="Helvetica"/>
                <w:b/>
                <w:shd w:val="clear" w:color="auto" w:fill="FFFFFF"/>
              </w:rPr>
              <w:t>strapped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 into an “electric chair” and they were told the </w:t>
            </w:r>
            <w:r w:rsidRPr="000B5A9F">
              <w:rPr>
                <w:rFonts w:ascii="Palatino Linotype" w:hAnsi="Palatino Linotype" w:cs="Helvetica"/>
                <w:b/>
                <w:shd w:val="clear" w:color="auto" w:fill="FFFFFF"/>
              </w:rPr>
              <w:t>straps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 were…</w:t>
            </w:r>
          </w:p>
        </w:tc>
      </w:tr>
      <w:tr w:rsidR="00A8208E" w:rsidTr="00A8208E">
        <w:tc>
          <w:tcPr>
            <w:tcW w:w="9242" w:type="dxa"/>
          </w:tcPr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</w:tc>
      </w:tr>
      <w:tr w:rsidR="00A8208E" w:rsidTr="00A8208E">
        <w:tc>
          <w:tcPr>
            <w:tcW w:w="9242" w:type="dxa"/>
          </w:tcPr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The teacher (Pp) then went to another room where he had to press </w:t>
            </w:r>
            <w:r w:rsidRPr="000B5A9F">
              <w:rPr>
                <w:rFonts w:ascii="Palatino Linotype" w:hAnsi="Palatino Linotype" w:cs="Helvetica"/>
                <w:b/>
                <w:shd w:val="clear" w:color="auto" w:fill="FFFFFF"/>
              </w:rPr>
              <w:t>switches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 to administer </w:t>
            </w:r>
            <w:r w:rsidRPr="000B5A9F">
              <w:rPr>
                <w:rFonts w:ascii="Palatino Linotype" w:hAnsi="Palatino Linotype" w:cs="Helvetica"/>
                <w:b/>
                <w:shd w:val="clear" w:color="auto" w:fill="FFFFFF"/>
              </w:rPr>
              <w:t>electric shocks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 to the learner every time he made a mistake on the word pair task; the switches on the generator were labelled ….</w:t>
            </w:r>
          </w:p>
        </w:tc>
      </w:tr>
      <w:tr w:rsidR="00A8208E" w:rsidTr="00A8208E">
        <w:tc>
          <w:tcPr>
            <w:tcW w:w="9242" w:type="dxa"/>
          </w:tcPr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</w:p>
        </w:tc>
      </w:tr>
      <w:tr w:rsidR="00A8208E" w:rsidTr="00A8208E">
        <w:tc>
          <w:tcPr>
            <w:tcW w:w="9242" w:type="dxa"/>
          </w:tcPr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Of course no real shocks were given to the confederate learner, </w:t>
            </w:r>
            <w:r>
              <w:rPr>
                <w:rFonts w:ascii="Palatino Linotype" w:hAnsi="Palatino Linotype" w:cs="Helvetica"/>
                <w:shd w:val="clear" w:color="auto" w:fill="FFFFFF"/>
              </w:rPr>
              <w:t>however one real 45V shock was given to the participant and this was to…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 </w:t>
            </w:r>
          </w:p>
        </w:tc>
      </w:tr>
      <w:tr w:rsidR="00A8208E" w:rsidTr="00A8208E">
        <w:tc>
          <w:tcPr>
            <w:tcW w:w="9242" w:type="dxa"/>
          </w:tcPr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A8208E">
        <w:tc>
          <w:tcPr>
            <w:tcW w:w="9242" w:type="dxa"/>
          </w:tcPr>
          <w:p w:rsidR="00A8208E" w:rsidRPr="000B5A9F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</w:rPr>
            </w:pPr>
            <w:r>
              <w:rPr>
                <w:rFonts w:ascii="Palatino Linotype" w:hAnsi="Palatino Linotype" w:cs="Helvetica"/>
                <w:shd w:val="clear" w:color="auto" w:fill="FFFFFF"/>
              </w:rPr>
              <w:t xml:space="preserve">If the participant questioned the experimenter at any point, the experimenter used 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 xml:space="preserve">four </w:t>
            </w:r>
            <w:r>
              <w:rPr>
                <w:rFonts w:ascii="Palatino Linotype" w:hAnsi="Palatino Linotype" w:cs="Helvetica"/>
                <w:shd w:val="clear" w:color="auto" w:fill="FFFFFF"/>
              </w:rPr>
              <w:t xml:space="preserve">standardised </w:t>
            </w:r>
            <w:r w:rsidRPr="000B5A9F">
              <w:rPr>
                <w:rFonts w:ascii="Palatino Linotype" w:hAnsi="Palatino Linotype" w:cs="Helvetica"/>
                <w:shd w:val="clear" w:color="auto" w:fill="FFFFFF"/>
              </w:rPr>
              <w:t>verbal prods, fo</w:t>
            </w:r>
            <w:r>
              <w:rPr>
                <w:rFonts w:ascii="Palatino Linotype" w:hAnsi="Palatino Linotype" w:cs="Helvetica"/>
                <w:shd w:val="clear" w:color="auto" w:fill="FFFFFF"/>
              </w:rPr>
              <w:t>r example he would say…</w:t>
            </w:r>
          </w:p>
        </w:tc>
      </w:tr>
      <w:tr w:rsidR="00A8208E" w:rsidTr="00A8208E">
        <w:tc>
          <w:tcPr>
            <w:tcW w:w="9242" w:type="dxa"/>
          </w:tcPr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  <w:p w:rsidR="00A8208E" w:rsidRDefault="00A8208E" w:rsidP="00A8208E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</w:tbl>
    <w:p w:rsidR="009D5A01" w:rsidRPr="00A8208E" w:rsidRDefault="009D5A01" w:rsidP="00A8208E">
      <w:pPr>
        <w:rPr>
          <w:lang w:eastAsia="en-GB"/>
        </w:rPr>
      </w:pPr>
    </w:p>
    <w:p w:rsidR="000B5A9F" w:rsidRDefault="000B5A9F">
      <w:pPr>
        <w:rPr>
          <w:rFonts w:ascii="Palatino Linotype" w:eastAsia="Times New Roman" w:hAnsi="Palatino Linotype" w:cs="Helvetica"/>
          <w:sz w:val="44"/>
          <w:szCs w:val="44"/>
          <w:lang w:eastAsia="en-GB"/>
        </w:rPr>
      </w:pPr>
      <w:r>
        <w:rPr>
          <w:rFonts w:ascii="Palatino Linotype" w:hAnsi="Palatino Linotype" w:cs="Helvetica"/>
          <w:sz w:val="44"/>
          <w:szCs w:val="44"/>
        </w:rPr>
        <w:br w:type="page"/>
      </w:r>
    </w:p>
    <w:p w:rsidR="00A8208E" w:rsidRPr="004C7651" w:rsidRDefault="00A8208E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b/>
          <w:sz w:val="28"/>
          <w:szCs w:val="28"/>
        </w:rPr>
      </w:pPr>
      <w:r w:rsidRPr="004C7651">
        <w:rPr>
          <w:rFonts w:ascii="Palatino Linotype" w:hAnsi="Palatino Linotype" w:cs="Helvetica"/>
          <w:b/>
          <w:sz w:val="28"/>
          <w:szCs w:val="28"/>
        </w:rPr>
        <w:lastRenderedPageBreak/>
        <w:t>Marking pupil answers:</w:t>
      </w:r>
    </w:p>
    <w:p w:rsidR="004C7651" w:rsidRPr="004C7651" w:rsidRDefault="004C765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b/>
          <w:sz w:val="28"/>
          <w:szCs w:val="28"/>
        </w:rPr>
      </w:pPr>
    </w:p>
    <w:p w:rsidR="004C7651" w:rsidRPr="004C7651" w:rsidRDefault="004C765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b/>
          <w:sz w:val="28"/>
          <w:szCs w:val="28"/>
        </w:rPr>
      </w:pPr>
      <w:r w:rsidRPr="004C7651">
        <w:rPr>
          <w:rFonts w:ascii="Palatino Linotype" w:hAnsi="Palatino Linotype" w:cs="Helvetica"/>
          <w:b/>
          <w:sz w:val="28"/>
          <w:szCs w:val="28"/>
        </w:rPr>
        <w:t>Sample 1:</w:t>
      </w:r>
    </w:p>
    <w:p w:rsidR="004C7651" w:rsidRPr="004C7651" w:rsidRDefault="004C765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8000"/>
      </w:tblGrid>
      <w:tr w:rsidR="00A8208E" w:rsidTr="004C7651">
        <w:tc>
          <w:tcPr>
            <w:tcW w:w="1242" w:type="dxa"/>
          </w:tcPr>
          <w:p w:rsidR="00A8208E" w:rsidRPr="004C7651" w:rsidRDefault="004C7651" w:rsidP="004C765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b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b/>
                <w:sz w:val="28"/>
                <w:szCs w:val="28"/>
              </w:rPr>
              <w:t>Mark:</w:t>
            </w:r>
          </w:p>
        </w:tc>
        <w:tc>
          <w:tcPr>
            <w:tcW w:w="8000" w:type="dxa"/>
          </w:tcPr>
          <w:p w:rsid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A8208E" w:rsidTr="004C7651">
        <w:tc>
          <w:tcPr>
            <w:tcW w:w="1242" w:type="dxa"/>
          </w:tcPr>
          <w:p w:rsidR="00A8208E" w:rsidRPr="004C7651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yellow"/>
              </w:rPr>
              <w:t>WWW</w:t>
            </w:r>
          </w:p>
        </w:tc>
        <w:tc>
          <w:tcPr>
            <w:tcW w:w="8000" w:type="dxa"/>
          </w:tcPr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A8208E" w:rsidTr="004C7651">
        <w:tc>
          <w:tcPr>
            <w:tcW w:w="1242" w:type="dxa"/>
          </w:tcPr>
          <w:p w:rsidR="00A8208E" w:rsidRPr="004C7651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green"/>
              </w:rPr>
              <w:t>EBI</w:t>
            </w:r>
          </w:p>
        </w:tc>
        <w:tc>
          <w:tcPr>
            <w:tcW w:w="8000" w:type="dxa"/>
          </w:tcPr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A8208E" w:rsidTr="004C7651">
        <w:tc>
          <w:tcPr>
            <w:tcW w:w="1242" w:type="dxa"/>
          </w:tcPr>
          <w:p w:rsidR="00A8208E" w:rsidRPr="004C7651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cyan"/>
              </w:rPr>
              <w:t>DIRT</w:t>
            </w:r>
          </w:p>
        </w:tc>
        <w:tc>
          <w:tcPr>
            <w:tcW w:w="8000" w:type="dxa"/>
          </w:tcPr>
          <w:p w:rsidR="00A8208E" w:rsidRPr="00A8208E" w:rsidRDefault="00A8208E" w:rsidP="009D5A01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</w:tbl>
    <w:p w:rsidR="00A8208E" w:rsidRDefault="00A8208E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4C7651" w:rsidRP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b/>
          <w:sz w:val="28"/>
          <w:szCs w:val="28"/>
        </w:rPr>
      </w:pPr>
      <w:r w:rsidRPr="004C7651">
        <w:rPr>
          <w:rFonts w:ascii="Palatino Linotype" w:hAnsi="Palatino Linotype" w:cs="Helvetica"/>
          <w:b/>
          <w:sz w:val="28"/>
          <w:szCs w:val="28"/>
        </w:rPr>
        <w:t xml:space="preserve">Sample </w:t>
      </w:r>
      <w:r w:rsidRPr="004C7651">
        <w:rPr>
          <w:rFonts w:ascii="Palatino Linotype" w:hAnsi="Palatino Linotype" w:cs="Helvetica"/>
          <w:b/>
          <w:sz w:val="28"/>
          <w:szCs w:val="28"/>
        </w:rPr>
        <w:t>2</w:t>
      </w:r>
      <w:r w:rsidRPr="004C7651">
        <w:rPr>
          <w:rFonts w:ascii="Palatino Linotype" w:hAnsi="Palatino Linotype" w:cs="Helvetica"/>
          <w:b/>
          <w:sz w:val="28"/>
          <w:szCs w:val="28"/>
        </w:rPr>
        <w:t>:</w:t>
      </w:r>
    </w:p>
    <w:p w:rsid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8000"/>
      </w:tblGrid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b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b/>
                <w:sz w:val="28"/>
                <w:szCs w:val="28"/>
              </w:rPr>
              <w:t>Mark:</w:t>
            </w:r>
          </w:p>
        </w:tc>
        <w:tc>
          <w:tcPr>
            <w:tcW w:w="8000" w:type="dxa"/>
          </w:tcPr>
          <w:p w:rsid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yellow"/>
              </w:rPr>
              <w:t>WWW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green"/>
              </w:rPr>
              <w:t>EBI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cyan"/>
              </w:rPr>
              <w:t>DIRT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</w:tbl>
    <w:p w:rsid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</w:p>
    <w:p w:rsidR="004C7651" w:rsidRP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b/>
          <w:sz w:val="28"/>
          <w:szCs w:val="28"/>
        </w:rPr>
      </w:pPr>
      <w:r w:rsidRPr="004C7651">
        <w:rPr>
          <w:rFonts w:ascii="Palatino Linotype" w:hAnsi="Palatino Linotype" w:cs="Helvetica"/>
          <w:b/>
          <w:sz w:val="28"/>
          <w:szCs w:val="28"/>
        </w:rPr>
        <w:t>Sample 3:</w:t>
      </w:r>
    </w:p>
    <w:p w:rsid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8000"/>
      </w:tblGrid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b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b/>
                <w:sz w:val="28"/>
                <w:szCs w:val="28"/>
              </w:rPr>
              <w:t>Mark:</w:t>
            </w:r>
          </w:p>
        </w:tc>
        <w:tc>
          <w:tcPr>
            <w:tcW w:w="8000" w:type="dxa"/>
          </w:tcPr>
          <w:p w:rsid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44"/>
                <w:szCs w:val="44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yellow"/>
              </w:rPr>
              <w:t>WWW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green"/>
              </w:rPr>
              <w:t>EBI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  <w:tr w:rsidR="004C7651" w:rsidTr="002B4177">
        <w:tc>
          <w:tcPr>
            <w:tcW w:w="1242" w:type="dxa"/>
          </w:tcPr>
          <w:p w:rsidR="004C7651" w:rsidRPr="004C7651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  <w:r w:rsidRPr="004C7651">
              <w:rPr>
                <w:rFonts w:ascii="Palatino Linotype" w:hAnsi="Palatino Linotype" w:cs="Helvetica"/>
                <w:sz w:val="28"/>
                <w:szCs w:val="28"/>
                <w:highlight w:val="cyan"/>
              </w:rPr>
              <w:t>DIRT</w:t>
            </w:r>
          </w:p>
        </w:tc>
        <w:tc>
          <w:tcPr>
            <w:tcW w:w="8000" w:type="dxa"/>
          </w:tcPr>
          <w:p w:rsidR="004C7651" w:rsidRPr="00A8208E" w:rsidRDefault="004C7651" w:rsidP="002B4177">
            <w:pPr>
              <w:pStyle w:val="NormalWeb"/>
              <w:spacing w:before="0" w:beforeAutospacing="0" w:after="0" w:afterAutospacing="0"/>
              <w:rPr>
                <w:rFonts w:ascii="Palatino Linotype" w:hAnsi="Palatino Linotype" w:cs="Helvetica"/>
                <w:sz w:val="28"/>
                <w:szCs w:val="28"/>
              </w:rPr>
            </w:pPr>
          </w:p>
        </w:tc>
      </w:tr>
    </w:tbl>
    <w:p w:rsidR="004C7651" w:rsidRDefault="004C7651" w:rsidP="004C765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28"/>
          <w:szCs w:val="28"/>
        </w:rPr>
      </w:pPr>
    </w:p>
    <w:p w:rsidR="004C7651" w:rsidRDefault="004C765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0B5A9F" w:rsidRDefault="004C7651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  <w:r>
        <w:rPr>
          <w:rFonts w:ascii="Palatino Linotype" w:hAnsi="Palatino Linotype" w:cs="Helvetica"/>
          <w:sz w:val="44"/>
          <w:szCs w:val="44"/>
        </w:rPr>
        <w:t xml:space="preserve">More </w:t>
      </w:r>
      <w:proofErr w:type="spellStart"/>
      <w:r>
        <w:rPr>
          <w:rFonts w:ascii="Palatino Linotype" w:hAnsi="Palatino Linotype" w:cs="Helvetica"/>
          <w:sz w:val="44"/>
          <w:szCs w:val="44"/>
        </w:rPr>
        <w:t>activites</w:t>
      </w:r>
      <w:proofErr w:type="spellEnd"/>
      <w:r>
        <w:rPr>
          <w:rFonts w:ascii="Palatino Linotype" w:hAnsi="Palatino Linotype" w:cs="Helvetica"/>
          <w:sz w:val="44"/>
          <w:szCs w:val="44"/>
        </w:rPr>
        <w:t xml:space="preserve"> for </w:t>
      </w:r>
      <w:bookmarkStart w:id="0" w:name="_GoBack"/>
      <w:bookmarkEnd w:id="0"/>
    </w:p>
    <w:p w:rsidR="000B5A9F" w:rsidRPr="009D5A01" w:rsidRDefault="000B5A9F" w:rsidP="009D5A01">
      <w:pPr>
        <w:pStyle w:val="NormalWeb"/>
        <w:shd w:val="clear" w:color="auto" w:fill="FFFFFF"/>
        <w:spacing w:before="0" w:beforeAutospacing="0" w:after="0" w:afterAutospacing="0"/>
        <w:rPr>
          <w:rFonts w:ascii="Palatino Linotype" w:hAnsi="Palatino Linotype" w:cs="Helvetica"/>
          <w:sz w:val="44"/>
          <w:szCs w:val="44"/>
        </w:rPr>
      </w:pPr>
    </w:p>
    <w:p w:rsidR="00CB65B2" w:rsidRDefault="00BE262F"/>
    <w:sectPr w:rsidR="00CB65B2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62F" w:rsidRDefault="00BE262F" w:rsidP="00A8208E">
      <w:pPr>
        <w:spacing w:after="0" w:line="240" w:lineRule="auto"/>
      </w:pPr>
      <w:r>
        <w:separator/>
      </w:r>
    </w:p>
  </w:endnote>
  <w:endnote w:type="continuationSeparator" w:id="0">
    <w:p w:rsidR="00BE262F" w:rsidRDefault="00BE262F" w:rsidP="00A82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62F" w:rsidRDefault="00BE262F" w:rsidP="00A8208E">
      <w:pPr>
        <w:spacing w:after="0" w:line="240" w:lineRule="auto"/>
      </w:pPr>
      <w:r>
        <w:separator/>
      </w:r>
    </w:p>
  </w:footnote>
  <w:footnote w:type="continuationSeparator" w:id="0">
    <w:p w:rsidR="00BE262F" w:rsidRDefault="00BE262F" w:rsidP="00A820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A8208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1DF774A0137845C9AA99924F5150298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A8208E" w:rsidRDefault="00A8208E" w:rsidP="00A8208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Preparing for the First Exams: Edexcel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CFE207B90FA04C268EE2DC613D2FF2C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A8208E" w:rsidRDefault="00A8208E" w:rsidP="00A8208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A8208E" w:rsidRDefault="00A820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946FF"/>
    <w:multiLevelType w:val="hybridMultilevel"/>
    <w:tmpl w:val="D908C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1"/>
    <w:rsid w:val="000B5A9F"/>
    <w:rsid w:val="004C7651"/>
    <w:rsid w:val="009D5A01"/>
    <w:rsid w:val="00A1436F"/>
    <w:rsid w:val="00A8208E"/>
    <w:rsid w:val="00BE262F"/>
    <w:rsid w:val="00C502C8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D5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B5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8E"/>
  </w:style>
  <w:style w:type="paragraph" w:styleId="Footer">
    <w:name w:val="footer"/>
    <w:basedOn w:val="Normal"/>
    <w:link w:val="FooterChar"/>
    <w:uiPriority w:val="99"/>
    <w:unhideWhenUsed/>
    <w:rsid w:val="00A8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8E"/>
  </w:style>
  <w:style w:type="paragraph" w:styleId="BalloonText">
    <w:name w:val="Balloon Text"/>
    <w:basedOn w:val="Normal"/>
    <w:link w:val="BalloonTextChar"/>
    <w:uiPriority w:val="99"/>
    <w:semiHidden/>
    <w:unhideWhenUsed/>
    <w:rsid w:val="00A82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D5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0B5A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8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08E"/>
  </w:style>
  <w:style w:type="paragraph" w:styleId="Footer">
    <w:name w:val="footer"/>
    <w:basedOn w:val="Normal"/>
    <w:link w:val="FooterChar"/>
    <w:uiPriority w:val="99"/>
    <w:unhideWhenUsed/>
    <w:rsid w:val="00A8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08E"/>
  </w:style>
  <w:style w:type="paragraph" w:styleId="BalloonText">
    <w:name w:val="Balloon Text"/>
    <w:basedOn w:val="Normal"/>
    <w:link w:val="BalloonTextChar"/>
    <w:uiPriority w:val="99"/>
    <w:semiHidden/>
    <w:unhideWhenUsed/>
    <w:rsid w:val="00A82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0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1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DF774A0137845C9AA99924F515029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C9B09E-51FA-487B-826A-3EC8D1504C65}"/>
      </w:docPartPr>
      <w:docPartBody>
        <w:p w:rsidR="00000000" w:rsidRDefault="009B7E05" w:rsidP="009B7E05">
          <w:pPr>
            <w:pStyle w:val="1DF774A0137845C9AA99924F5150298E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CFE207B90FA04C268EE2DC613D2FF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F650D-2DA2-4990-9697-C4C6FFF181B1}"/>
      </w:docPartPr>
      <w:docPartBody>
        <w:p w:rsidR="00000000" w:rsidRDefault="009B7E05" w:rsidP="009B7E05">
          <w:pPr>
            <w:pStyle w:val="CFE207B90FA04C268EE2DC613D2FF2CA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E05"/>
    <w:rsid w:val="00495DD6"/>
    <w:rsid w:val="009B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F774A0137845C9AA99924F5150298E">
    <w:name w:val="1DF774A0137845C9AA99924F5150298E"/>
    <w:rsid w:val="009B7E05"/>
  </w:style>
  <w:style w:type="paragraph" w:customStyle="1" w:styleId="CFE207B90FA04C268EE2DC613D2FF2CA">
    <w:name w:val="CFE207B90FA04C268EE2DC613D2FF2CA"/>
    <w:rsid w:val="009B7E0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DF774A0137845C9AA99924F5150298E">
    <w:name w:val="1DF774A0137845C9AA99924F5150298E"/>
    <w:rsid w:val="009B7E05"/>
  </w:style>
  <w:style w:type="paragraph" w:customStyle="1" w:styleId="CFE207B90FA04C268EE2DC613D2FF2CA">
    <w:name w:val="CFE207B90FA04C268EE2DC613D2FF2CA"/>
    <w:rsid w:val="009B7E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Preparing for the First Exams: Edexcel (AJW)</dc:title>
  <dc:creator>IT Dept</dc:creator>
  <cp:lastModifiedBy>IT Dept</cp:lastModifiedBy>
  <cp:revision>3</cp:revision>
  <dcterms:created xsi:type="dcterms:W3CDTF">2017-02-15T21:31:00Z</dcterms:created>
  <dcterms:modified xsi:type="dcterms:W3CDTF">2017-02-16T03:27:00Z</dcterms:modified>
</cp:coreProperties>
</file>