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215" w:rsidRPr="00781473" w:rsidRDefault="001E7215" w:rsidP="009E75AB">
      <w:pPr>
        <w:pStyle w:val="BodyText"/>
        <w:rPr>
          <w:b/>
          <w:sz w:val="32"/>
          <w:szCs w:val="32"/>
        </w:rPr>
      </w:pPr>
      <w:commentRangeStart w:id="0"/>
      <w:r w:rsidRPr="00781473">
        <w:rPr>
          <w:b/>
          <w:sz w:val="32"/>
          <w:szCs w:val="32"/>
        </w:rPr>
        <w:t>Evaluate social identity theory (8)</w:t>
      </w:r>
      <w:commentRangeEnd w:id="0"/>
      <w:r w:rsidR="00781473">
        <w:rPr>
          <w:rStyle w:val="CommentReference"/>
        </w:rPr>
        <w:commentReference w:id="0"/>
      </w:r>
    </w:p>
    <w:p w:rsidR="001E7215" w:rsidRDefault="002D637B" w:rsidP="009E75AB">
      <w:pPr>
        <w:pStyle w:val="BodyText"/>
      </w:pPr>
      <w:r>
        <w:t>Tajfel and Turner (1979)</w:t>
      </w:r>
      <w:r w:rsidR="001E7215">
        <w:t xml:space="preserve"> said that </w:t>
      </w:r>
      <w:r>
        <w:t>prejudice</w:t>
      </w:r>
      <w:r w:rsidR="001E7215">
        <w:t xml:space="preserve"> and discrimination could be explained using social id</w:t>
      </w:r>
      <w:r>
        <w:t>en</w:t>
      </w:r>
      <w:r w:rsidR="001E7215">
        <w:t>t</w:t>
      </w:r>
      <w:r>
        <w:t>i</w:t>
      </w:r>
      <w:r w:rsidR="001E7215">
        <w:t xml:space="preserve">ty theory. This </w:t>
      </w:r>
      <w:r>
        <w:t xml:space="preserve">theory says that our </w:t>
      </w:r>
      <w:r w:rsidRPr="00781473">
        <w:rPr>
          <w:highlight w:val="yellow"/>
        </w:rPr>
        <w:t>self-</w:t>
      </w:r>
      <w:r w:rsidR="001E7215" w:rsidRPr="00781473">
        <w:rPr>
          <w:highlight w:val="yellow"/>
        </w:rPr>
        <w:t>concept</w:t>
      </w:r>
      <w:r w:rsidR="001E7215">
        <w:t xml:space="preserve"> is based on a number of </w:t>
      </w:r>
      <w:r w:rsidR="001E7215" w:rsidRPr="00781473">
        <w:rPr>
          <w:highlight w:val="yellow"/>
        </w:rPr>
        <w:t>social selves</w:t>
      </w:r>
      <w:r w:rsidR="001E7215">
        <w:t xml:space="preserve"> which are </w:t>
      </w:r>
      <w:r>
        <w:t>l</w:t>
      </w:r>
      <w:r w:rsidR="001E7215">
        <w:t xml:space="preserve">inked to groups that we belong to in society </w:t>
      </w:r>
      <w:r w:rsidR="001E7215" w:rsidRPr="00781473">
        <w:rPr>
          <w:highlight w:val="yellow"/>
        </w:rPr>
        <w:t xml:space="preserve">such as </w:t>
      </w:r>
      <w:r w:rsidRPr="00781473">
        <w:rPr>
          <w:highlight w:val="yellow"/>
        </w:rPr>
        <w:t xml:space="preserve">our </w:t>
      </w:r>
      <w:r w:rsidR="001E7215" w:rsidRPr="00781473">
        <w:rPr>
          <w:highlight w:val="yellow"/>
        </w:rPr>
        <w:t>ethnicity and gender</w:t>
      </w:r>
      <w:r w:rsidR="001E7215">
        <w:t xml:space="preserve">. </w:t>
      </w:r>
      <w:r w:rsidRPr="00781473">
        <w:rPr>
          <w:highlight w:val="yellow"/>
        </w:rPr>
        <w:t>Social categorisation</w:t>
      </w:r>
      <w:r>
        <w:t xml:space="preserve"> explains how we see ourselves as fitting into </w:t>
      </w:r>
      <w:r w:rsidRPr="00781473">
        <w:rPr>
          <w:highlight w:val="yellow"/>
        </w:rPr>
        <w:t>in-groups</w:t>
      </w:r>
      <w:r>
        <w:t xml:space="preserve"> and anyone who does not fit the category as being part of </w:t>
      </w:r>
      <w:proofErr w:type="gramStart"/>
      <w:r>
        <w:t xml:space="preserve">the </w:t>
      </w:r>
      <w:r w:rsidRPr="00781473">
        <w:rPr>
          <w:highlight w:val="yellow"/>
        </w:rPr>
        <w:t>outgroup</w:t>
      </w:r>
      <w:proofErr w:type="gramEnd"/>
      <w:r>
        <w:t xml:space="preserve">. These psychologists think that the </w:t>
      </w:r>
      <w:r w:rsidRPr="00781473">
        <w:rPr>
          <w:highlight w:val="yellow"/>
        </w:rPr>
        <w:t>mere existence</w:t>
      </w:r>
      <w:r>
        <w:t xml:space="preserve"> of </w:t>
      </w:r>
      <w:proofErr w:type="gramStart"/>
      <w:r>
        <w:t>an outgroup</w:t>
      </w:r>
      <w:proofErr w:type="gramEnd"/>
      <w:r>
        <w:t xml:space="preserve">, e.g. a set of people, who we feel we do not belong with, is enough to create prejudice and discrimination. They talk also about the process of </w:t>
      </w:r>
      <w:r w:rsidRPr="00781473">
        <w:rPr>
          <w:highlight w:val="yellow"/>
        </w:rPr>
        <w:t>social identification</w:t>
      </w:r>
      <w:r>
        <w:t xml:space="preserve"> whereby we change our behaviour to fit in with the social norms of the ingroup. We gain </w:t>
      </w:r>
      <w:r w:rsidRPr="00781473">
        <w:rPr>
          <w:highlight w:val="yellow"/>
        </w:rPr>
        <w:t>self-esteem</w:t>
      </w:r>
      <w:r>
        <w:t xml:space="preserve"> through the sense of </w:t>
      </w:r>
      <w:r w:rsidRPr="00781473">
        <w:rPr>
          <w:highlight w:val="yellow"/>
        </w:rPr>
        <w:t>being accepted</w:t>
      </w:r>
      <w:r>
        <w:t xml:space="preserve"> by them and consequently “</w:t>
      </w:r>
      <w:r w:rsidRPr="00781473">
        <w:rPr>
          <w:highlight w:val="yellow"/>
        </w:rPr>
        <w:t>belonging</w:t>
      </w:r>
      <w:r>
        <w:t xml:space="preserve">” to this group. Finally, </w:t>
      </w:r>
      <w:r w:rsidRPr="00781473">
        <w:rPr>
          <w:highlight w:val="yellow"/>
        </w:rPr>
        <w:t>social comparison</w:t>
      </w:r>
      <w:r>
        <w:t xml:space="preserve"> is </w:t>
      </w:r>
      <w:proofErr w:type="gramStart"/>
      <w:r>
        <w:t>a process</w:t>
      </w:r>
      <w:proofErr w:type="gramEnd"/>
      <w:r>
        <w:t xml:space="preserve"> which explains the way in which these processes can lead us to view </w:t>
      </w:r>
      <w:r w:rsidRPr="00781473">
        <w:rPr>
          <w:highlight w:val="yellow"/>
        </w:rPr>
        <w:t>outgroup members as inferior</w:t>
      </w:r>
      <w:r>
        <w:t xml:space="preserve"> to ingroup members and this can lead to </w:t>
      </w:r>
      <w:r w:rsidRPr="00781473">
        <w:rPr>
          <w:highlight w:val="yellow"/>
        </w:rPr>
        <w:t>hostility and discrimination</w:t>
      </w:r>
      <w:r>
        <w:t xml:space="preserve">. They use the term </w:t>
      </w:r>
      <w:r w:rsidRPr="00781473">
        <w:rPr>
          <w:highlight w:val="yellow"/>
        </w:rPr>
        <w:t>quest for positive distinctiveness</w:t>
      </w:r>
      <w:r>
        <w:t xml:space="preserve"> to explain how people wish for their own ingroup to be seen as different to others in a favourable way and will do what they can to improve the perception of their own group in mind, e.g. playing down the strengths of other groups and minimising any potential failings of the ingroup, by putting them down to situational factors. </w:t>
      </w:r>
      <w:r w:rsidRPr="00781473">
        <w:rPr>
          <w:highlight w:val="yellow"/>
        </w:rPr>
        <w:t>For example</w:t>
      </w:r>
      <w:r>
        <w:t xml:space="preserve">, </w:t>
      </w:r>
      <w:commentRangeStart w:id="1"/>
      <w:r>
        <w:t>“our team lost because the other team were cheating”.</w:t>
      </w:r>
      <w:commentRangeEnd w:id="1"/>
      <w:r w:rsidR="00781473">
        <w:rPr>
          <w:rStyle w:val="CommentReference"/>
        </w:rPr>
        <w:commentReference w:id="1"/>
      </w:r>
    </w:p>
    <w:p w:rsidR="002D637B" w:rsidRDefault="002D637B" w:rsidP="009E75AB">
      <w:pPr>
        <w:pStyle w:val="BodyText"/>
      </w:pPr>
      <w:commentRangeStart w:id="2"/>
      <w:r>
        <w:t>One strength of this theory is that it is supported by</w:t>
      </w:r>
      <w:commentRangeEnd w:id="2"/>
      <w:r w:rsidR="00781473">
        <w:rPr>
          <w:rStyle w:val="CommentReference"/>
        </w:rPr>
        <w:commentReference w:id="2"/>
      </w:r>
      <w:r>
        <w:t xml:space="preserve"> the </w:t>
      </w:r>
      <w:commentRangeStart w:id="3"/>
      <w:r>
        <w:t>study by Tajfe</w:t>
      </w:r>
      <w:r w:rsidR="00781473">
        <w:t>l</w:t>
      </w:r>
      <w:r>
        <w:t xml:space="preserve"> et al (1970) </w:t>
      </w:r>
      <w:commentRangeEnd w:id="3"/>
      <w:r w:rsidR="00781473">
        <w:rPr>
          <w:rStyle w:val="CommentReference"/>
        </w:rPr>
        <w:commentReference w:id="3"/>
      </w:r>
      <w:r>
        <w:t xml:space="preserve">which showed that </w:t>
      </w:r>
      <w:commentRangeStart w:id="4"/>
      <w:r>
        <w:t xml:space="preserve">boys who had been randomly assigned to one of two groups (over or under estimators) </w:t>
      </w:r>
      <w:commentRangeEnd w:id="4"/>
      <w:r w:rsidR="00781473">
        <w:rPr>
          <w:rStyle w:val="CommentReference"/>
        </w:rPr>
        <w:commentReference w:id="4"/>
      </w:r>
      <w:commentRangeStart w:id="5"/>
      <w:r>
        <w:t xml:space="preserve">overwhelmingly allocated more points in the final task to </w:t>
      </w:r>
      <w:r w:rsidR="0045444A">
        <w:t xml:space="preserve">supposed group members who they were led to believe had performed in the same way as them on the estimation task. The </w:t>
      </w:r>
      <w:proofErr w:type="gramStart"/>
      <w:r w:rsidR="0045444A">
        <w:t>points</w:t>
      </w:r>
      <w:proofErr w:type="gramEnd"/>
      <w:r w:rsidR="0045444A">
        <w:t xml:space="preserve"> allocation task demonstrated that the boys were keen to ensure the greatest difference between the points allocated to in and outgroup members rather than simply attempting to get the most for th</w:t>
      </w:r>
      <w:r w:rsidR="00781473">
        <w:t>e</w:t>
      </w:r>
      <w:r w:rsidR="0045444A">
        <w:t>ir own group.</w:t>
      </w:r>
      <w:commentRangeEnd w:id="5"/>
      <w:r w:rsidR="00781473">
        <w:rPr>
          <w:rStyle w:val="CommentReference"/>
        </w:rPr>
        <w:commentReference w:id="5"/>
      </w:r>
      <w:r w:rsidR="0045444A">
        <w:t xml:space="preserve"> </w:t>
      </w:r>
      <w:commentRangeStart w:id="6"/>
      <w:r w:rsidR="0045444A">
        <w:t xml:space="preserve">This is important because </w:t>
      </w:r>
      <w:commentRangeEnd w:id="6"/>
      <w:r w:rsidR="00781473">
        <w:rPr>
          <w:rStyle w:val="CommentReference"/>
        </w:rPr>
        <w:commentReference w:id="6"/>
      </w:r>
      <w:r w:rsidR="0045444A">
        <w:t xml:space="preserve">the boys had never met the other group members, yet the </w:t>
      </w:r>
      <w:commentRangeStart w:id="7"/>
      <w:r w:rsidR="0045444A">
        <w:t>mere act of categorising them was enough to make them discriminate in favour of the ingroup and against the outgroup</w:t>
      </w:r>
      <w:commentRangeEnd w:id="7"/>
      <w:r w:rsidR="00CD493E">
        <w:rPr>
          <w:rStyle w:val="CommentReference"/>
        </w:rPr>
        <w:commentReference w:id="7"/>
      </w:r>
      <w:r w:rsidR="0045444A">
        <w:t>.</w:t>
      </w:r>
      <w:r w:rsidR="00CD493E">
        <w:t xml:space="preserve"> </w:t>
      </w:r>
      <w:commentRangeStart w:id="8"/>
      <w:r w:rsidR="00CD493E">
        <w:t xml:space="preserve">However, </w:t>
      </w:r>
      <w:r w:rsidR="0045444A">
        <w:t>this task was extremely artificial</w:t>
      </w:r>
      <w:commentRangeEnd w:id="8"/>
      <w:r w:rsidR="00CD493E">
        <w:rPr>
          <w:rStyle w:val="CommentReference"/>
        </w:rPr>
        <w:commentReference w:id="8"/>
      </w:r>
      <w:r w:rsidR="0045444A">
        <w:t xml:space="preserve"> </w:t>
      </w:r>
      <w:commentRangeStart w:id="9"/>
      <w:r w:rsidR="0045444A">
        <w:t xml:space="preserve">as the boys never came into contact with anyone else and the </w:t>
      </w:r>
      <w:proofErr w:type="gramStart"/>
      <w:r w:rsidR="0045444A">
        <w:t>points</w:t>
      </w:r>
      <w:proofErr w:type="gramEnd"/>
      <w:r w:rsidR="0045444A">
        <w:t xml:space="preserve"> allocation task was unusual to them. </w:t>
      </w:r>
      <w:commentRangeEnd w:id="9"/>
      <w:r w:rsidR="00CD493E">
        <w:rPr>
          <w:rStyle w:val="CommentReference"/>
        </w:rPr>
        <w:commentReference w:id="9"/>
      </w:r>
      <w:r w:rsidR="0045444A">
        <w:t xml:space="preserve">They may have suffered from demand characteristics and picked up that the task was about discrimination and acted accordingly. This lowers the ecological validity of the study </w:t>
      </w:r>
      <w:commentRangeStart w:id="11"/>
      <w:r w:rsidR="0045444A">
        <w:t>and means th</w:t>
      </w:r>
      <w:r w:rsidR="00781473">
        <w:t xml:space="preserve">at in real life situations the </w:t>
      </w:r>
      <w:r w:rsidR="0045444A">
        <w:t xml:space="preserve">mere act of categorisation may not be enough </w:t>
      </w:r>
      <w:r w:rsidR="00CD493E">
        <w:t>t</w:t>
      </w:r>
      <w:r w:rsidR="0045444A">
        <w:t>o create prejudice and discrimination</w:t>
      </w:r>
      <w:commentRangeEnd w:id="11"/>
      <w:r w:rsidR="00CD493E">
        <w:rPr>
          <w:rStyle w:val="CommentReference"/>
        </w:rPr>
        <w:commentReference w:id="11"/>
      </w:r>
      <w:r w:rsidR="0045444A">
        <w:t xml:space="preserve">. </w:t>
      </w:r>
    </w:p>
    <w:p w:rsidR="0045444A" w:rsidRDefault="0045444A" w:rsidP="009E75AB">
      <w:pPr>
        <w:pStyle w:val="BodyText"/>
      </w:pPr>
      <w:commentRangeStart w:id="12"/>
      <w:r>
        <w:t xml:space="preserve">However, a further strength for the theory can be found in the study completed by Sherif at Robbers Cave as at the end of stage 1 the Rattlers and Eagles became aware of the existence of the other gang and they immediately wanted a tournament to prove which gang were the best without the camp counsellors even suggesting any competition. This study is important because it shows that the mere existence of </w:t>
      </w:r>
      <w:proofErr w:type="gramStart"/>
      <w:r>
        <w:t>an outgroup</w:t>
      </w:r>
      <w:proofErr w:type="gramEnd"/>
      <w:r>
        <w:t xml:space="preserve"> may be enough to elicit social comparison in a more ecologically valid and natural study.</w:t>
      </w:r>
      <w:commentRangeEnd w:id="12"/>
      <w:r w:rsidR="00CD493E">
        <w:rPr>
          <w:rStyle w:val="CommentReference"/>
        </w:rPr>
        <w:commentReference w:id="12"/>
      </w:r>
    </w:p>
    <w:p w:rsidR="0045444A" w:rsidRDefault="0045444A" w:rsidP="009E75AB">
      <w:pPr>
        <w:pStyle w:val="BodyText"/>
      </w:pPr>
      <w:r>
        <w:t xml:space="preserve">However, </w:t>
      </w:r>
      <w:commentRangeStart w:id="13"/>
      <w:r>
        <w:t>both Tajfel et al and Sherif et al were conducted in individualist Western cultures (US and UK) and on teenage boys meaning that the evidence base is ethnocentric and androcentric.</w:t>
      </w:r>
      <w:commentRangeEnd w:id="13"/>
      <w:r w:rsidR="0062188F">
        <w:rPr>
          <w:rStyle w:val="CommentReference"/>
        </w:rPr>
        <w:commentReference w:id="13"/>
      </w:r>
      <w:r>
        <w:t xml:space="preserve"> </w:t>
      </w:r>
      <w:commentRangeStart w:id="14"/>
      <w:r>
        <w:t xml:space="preserve">This is important because it shows that social identity theory may not predict outcomes as successfully in collectivist cultures or when with groups of females who may be less naturally competitive. </w:t>
      </w:r>
      <w:commentRangeEnd w:id="14"/>
      <w:r w:rsidR="0062188F">
        <w:rPr>
          <w:rStyle w:val="CommentReference"/>
        </w:rPr>
        <w:commentReference w:id="14"/>
      </w:r>
      <w:commentRangeStart w:id="15"/>
      <w:r>
        <w:t xml:space="preserve">This argument is supported by the study of </w:t>
      </w:r>
      <w:proofErr w:type="spellStart"/>
      <w:r>
        <w:t>Wetherall</w:t>
      </w:r>
      <w:proofErr w:type="spellEnd"/>
      <w:r>
        <w:t xml:space="preserve"> et al who was unable to replicate the findings of </w:t>
      </w:r>
      <w:proofErr w:type="spellStart"/>
      <w:r>
        <w:t>Tajfel’s</w:t>
      </w:r>
      <w:proofErr w:type="spellEnd"/>
      <w:r>
        <w:t xml:space="preserve"> minimal groups experiment when using Polynesian immigrant children in New Zealand. They tended to award points in a more egalitarian fashion, (assigning points more fairly). </w:t>
      </w:r>
      <w:commentRangeEnd w:id="15"/>
      <w:r w:rsidR="0062188F">
        <w:rPr>
          <w:rStyle w:val="CommentReference"/>
        </w:rPr>
        <w:commentReference w:id="15"/>
      </w:r>
      <w:commentRangeStart w:id="16"/>
      <w:r>
        <w:t xml:space="preserve">This is important </w:t>
      </w:r>
      <w:proofErr w:type="gramStart"/>
      <w:r>
        <w:lastRenderedPageBreak/>
        <w:t>as</w:t>
      </w:r>
      <w:proofErr w:type="gramEnd"/>
      <w:r>
        <w:t xml:space="preserve"> it shows that cultural norms from their more collectivist home lives may have over-ridden situational factors created through the categorisation of the children into over and under </w:t>
      </w:r>
      <w:proofErr w:type="gramStart"/>
      <w:r>
        <w:t>estimators</w:t>
      </w:r>
      <w:proofErr w:type="gramEnd"/>
      <w:r>
        <w:t>.</w:t>
      </w:r>
      <w:commentRangeEnd w:id="16"/>
      <w:r w:rsidR="0062188F">
        <w:rPr>
          <w:rStyle w:val="CommentReference"/>
        </w:rPr>
        <w:commentReference w:id="16"/>
      </w:r>
    </w:p>
    <w:p w:rsidR="009E75AB" w:rsidRDefault="009E75AB" w:rsidP="009E75AB">
      <w:pPr>
        <w:pStyle w:val="BodyText"/>
      </w:pPr>
      <w:commentRangeStart w:id="17"/>
      <w:r>
        <w:t>Other psychologists disagree with Tajfel and Turner and believe that</w:t>
      </w:r>
      <w:commentRangeEnd w:id="17"/>
      <w:r w:rsidR="0062188F">
        <w:rPr>
          <w:rStyle w:val="CommentReference"/>
        </w:rPr>
        <w:commentReference w:id="17"/>
      </w:r>
      <w:r>
        <w:t xml:space="preserve"> although categorisation is an important process it is not enough to bring about discrimination. For example, </w:t>
      </w:r>
      <w:commentRangeStart w:id="18"/>
      <w:proofErr w:type="spellStart"/>
      <w:r>
        <w:t>Sherif’s</w:t>
      </w:r>
      <w:proofErr w:type="spellEnd"/>
      <w:r>
        <w:t xml:space="preserve"> Realistic Conflict Theory (RCT) suggests that the fiercest forms of conflict only arise when teams are competing in zero-sum situations, both striving towards the same goals. </w:t>
      </w:r>
      <w:commentRangeEnd w:id="18"/>
      <w:r w:rsidR="00846868">
        <w:rPr>
          <w:rStyle w:val="CommentReference"/>
        </w:rPr>
        <w:commentReference w:id="18"/>
      </w:r>
      <w:r>
        <w:t xml:space="preserve">Some support for this can be found by considering the role of economic and political factors which shows that prejudice does indeed increase when there is hardship, i.e. people feel that they are fighting against each other for limited resources. </w:t>
      </w:r>
      <w:commentRangeStart w:id="19"/>
      <w:r>
        <w:t xml:space="preserve">In </w:t>
      </w:r>
      <w:proofErr w:type="spellStart"/>
      <w:r>
        <w:t>Hovland</w:t>
      </w:r>
      <w:proofErr w:type="spellEnd"/>
      <w:r>
        <w:t xml:space="preserve"> and Sears (1940), the mere existence of blacks and whites in the Southern states of America was not enough to cause violence, however when cotton prices were low, there were more lynchings of the black people, suggesting that social identity theory alone is not enough to explain when low level prejudice may turn into explosive violence. </w:t>
      </w:r>
      <w:commentRangeEnd w:id="19"/>
      <w:r w:rsidR="00846868">
        <w:rPr>
          <w:rStyle w:val="CommentReference"/>
        </w:rPr>
        <w:commentReference w:id="19"/>
      </w:r>
      <w:commentRangeStart w:id="20"/>
      <w:r>
        <w:t>This was also true in the Rwandan Genocide, social identity theory may be enough to explain why there is hostility between Hutus and Tutsis but it cannot explain why they were able to live relatively peacefully alongside each other for years at a time.</w:t>
      </w:r>
      <w:commentRangeEnd w:id="20"/>
      <w:r w:rsidR="00846868">
        <w:rPr>
          <w:rStyle w:val="CommentReference"/>
        </w:rPr>
        <w:commentReference w:id="20"/>
      </w:r>
      <w:r>
        <w:t xml:space="preserve"> RCT can explain why the genocide broke out in 1994 as there had been a significant economic down turn and political unrest in the preceding months.</w:t>
      </w:r>
    </w:p>
    <w:p w:rsidR="009E75AB" w:rsidRDefault="009E75AB" w:rsidP="009E75AB">
      <w:pPr>
        <w:pStyle w:val="BodyText"/>
      </w:pPr>
    </w:p>
    <w:p w:rsidR="009E75AB" w:rsidRDefault="009E75AB" w:rsidP="009E75AB">
      <w:pPr>
        <w:pStyle w:val="BodyText"/>
      </w:pPr>
      <w:commentRangeStart w:id="21"/>
      <w:r>
        <w:t xml:space="preserve">In conclusion, </w:t>
      </w:r>
      <w:commentRangeEnd w:id="21"/>
      <w:r w:rsidR="00B96A7D">
        <w:rPr>
          <w:rStyle w:val="CommentReference"/>
        </w:rPr>
        <w:commentReference w:id="21"/>
      </w:r>
      <w:r>
        <w:t>although SIT gains support from some studies such as Tajfel et al (1970) and Sherif (1954), both studies are not without their problems regarding, not least, generalisability. The idea that self-esteem stems from group membership is an important one but SIT alone does not explain why levels of prejudice and discrimination change over time. Also, the theory suggests that prejudice is almost an inevitable feature of human thinking and offers little in terms of suggestions on how to reduce prejudice in society, other than attempts to redraw boundaries between groups and foster self-esteem and group identity in ways which no not require denigration of others.</w:t>
      </w:r>
    </w:p>
    <w:p w:rsidR="001E7215" w:rsidRDefault="001E7215" w:rsidP="009E75AB">
      <w:pPr>
        <w:pStyle w:val="BodyText"/>
      </w:pPr>
    </w:p>
    <w:sectPr w:rsidR="001E721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IT Dept" w:date="2016-04-05T11:21:00Z" w:initials="ID">
    <w:p w:rsidR="00523476" w:rsidRPr="00523476" w:rsidRDefault="00523476">
      <w:pPr>
        <w:pStyle w:val="CommentText"/>
        <w:rPr>
          <w:sz w:val="16"/>
          <w:szCs w:val="16"/>
        </w:rPr>
      </w:pPr>
      <w:r>
        <w:rPr>
          <w:rStyle w:val="CommentReference"/>
        </w:rPr>
        <w:annotationRef/>
      </w:r>
      <w:r>
        <w:t xml:space="preserve"> </w:t>
      </w:r>
      <w:r w:rsidRPr="00523476">
        <w:rPr>
          <w:sz w:val="16"/>
          <w:szCs w:val="16"/>
        </w:rPr>
        <w:t>8 markers are band marked and require a balance of AO1 description of the theory and AO3 evaluation.</w:t>
      </w:r>
    </w:p>
  </w:comment>
  <w:comment w:id="1" w:author="IT Dept" w:date="2016-04-05T11:23:00Z" w:initials="ID">
    <w:p w:rsidR="00523476" w:rsidRDefault="00523476">
      <w:pPr>
        <w:pStyle w:val="CommentText"/>
      </w:pPr>
      <w:r>
        <w:rPr>
          <w:rStyle w:val="CommentReference"/>
        </w:rPr>
        <w:annotationRef/>
      </w:r>
      <w:r>
        <w:t>Start with a block of AO1 description hitting all the main key concepts. Practise writing under timed conditions to condense ideas. If you were running out of time you could leave “quest for positive distinctiveness” but you must hit the three key processes and the idea that the existence of an outgroup is enough to create P and D in the absence of competition. Examples add clarity - use them as time allows. Notice please, there is no mention of any studies in this section!</w:t>
      </w:r>
    </w:p>
  </w:comment>
  <w:comment w:id="2" w:author="IT Dept" w:date="2016-04-05T11:24:00Z" w:initials="ID">
    <w:p w:rsidR="00523476" w:rsidRDefault="00523476">
      <w:pPr>
        <w:pStyle w:val="CommentText"/>
      </w:pPr>
      <w:r>
        <w:rPr>
          <w:rStyle w:val="CommentReference"/>
        </w:rPr>
        <w:annotationRef/>
      </w:r>
      <w:r>
        <w:t>Here is the first slice of bread in our evaluation sandwich (when “topping and tailing” an evaluation point, this is the topping)</w:t>
      </w:r>
    </w:p>
  </w:comment>
  <w:comment w:id="3" w:author="IT Dept" w:date="2016-04-05T11:24:00Z" w:initials="ID">
    <w:p w:rsidR="00523476" w:rsidRDefault="00523476">
      <w:pPr>
        <w:pStyle w:val="CommentText"/>
      </w:pPr>
      <w:r>
        <w:rPr>
          <w:rStyle w:val="CommentReference"/>
        </w:rPr>
        <w:annotationRef/>
      </w:r>
      <w:r>
        <w:t xml:space="preserve"> </w:t>
      </w:r>
      <w:proofErr w:type="gramStart"/>
      <w:r>
        <w:t>using</w:t>
      </w:r>
      <w:proofErr w:type="gramEnd"/>
      <w:r>
        <w:t xml:space="preserve"> research evidence to support the theory (a study)</w:t>
      </w:r>
    </w:p>
  </w:comment>
  <w:comment w:id="4" w:author="IT Dept" w:date="2016-04-05T11:24:00Z" w:initials="ID">
    <w:p w:rsidR="00523476" w:rsidRDefault="00523476">
      <w:pPr>
        <w:pStyle w:val="CommentText"/>
      </w:pPr>
      <w:r>
        <w:rPr>
          <w:rStyle w:val="CommentReference"/>
        </w:rPr>
        <w:annotationRef/>
      </w:r>
      <w:r>
        <w:t xml:space="preserve"> </w:t>
      </w:r>
      <w:proofErr w:type="gramStart"/>
      <w:r>
        <w:t>not</w:t>
      </w:r>
      <w:proofErr w:type="gramEnd"/>
      <w:r>
        <w:t xml:space="preserve"> focusing on procedure just using a few words to demonstrate knowledge of what was done</w:t>
      </w:r>
    </w:p>
  </w:comment>
  <w:comment w:id="5" w:author="IT Dept" w:date="2016-04-05T11:25:00Z" w:initials="ID">
    <w:p w:rsidR="00523476" w:rsidRDefault="00523476">
      <w:pPr>
        <w:pStyle w:val="CommentText"/>
      </w:pPr>
      <w:r>
        <w:rPr>
          <w:rStyle w:val="CommentReference"/>
        </w:rPr>
        <w:annotationRef/>
      </w:r>
      <w:r>
        <w:t xml:space="preserve"> </w:t>
      </w:r>
      <w:proofErr w:type="gramStart"/>
      <w:r>
        <w:t>focusing</w:t>
      </w:r>
      <w:proofErr w:type="gramEnd"/>
      <w:r>
        <w:t xml:space="preserve"> on findings; (the sandwich filling); if there were exact percentages </w:t>
      </w:r>
      <w:proofErr w:type="spellStart"/>
      <w:r>
        <w:t>etc</w:t>
      </w:r>
      <w:proofErr w:type="spellEnd"/>
      <w:r>
        <w:t xml:space="preserve">…we could use those to create an M and S sandwich </w:t>
      </w:r>
      <w:r>
        <w:sym w:font="Wingdings" w:char="F04A"/>
      </w:r>
    </w:p>
  </w:comment>
  <w:comment w:id="6" w:author="IT Dept" w:date="2016-04-05T11:25:00Z" w:initials="ID">
    <w:p w:rsidR="00523476" w:rsidRDefault="00523476">
      <w:pPr>
        <w:pStyle w:val="CommentText"/>
      </w:pPr>
      <w:r>
        <w:rPr>
          <w:rStyle w:val="CommentReference"/>
        </w:rPr>
        <w:annotationRef/>
      </w:r>
      <w:r>
        <w:t xml:space="preserve"> “</w:t>
      </w:r>
      <w:proofErr w:type="gramStart"/>
      <w:r>
        <w:t>tailing</w:t>
      </w:r>
      <w:proofErr w:type="gramEnd"/>
      <w:r>
        <w:t>” sentence starter; showing the link between findings of the study and the theory being evaluated</w:t>
      </w:r>
    </w:p>
  </w:comment>
  <w:comment w:id="7" w:author="IT Dept" w:date="2016-04-05T11:25:00Z" w:initials="ID">
    <w:p w:rsidR="00523476" w:rsidRDefault="00523476">
      <w:pPr>
        <w:pStyle w:val="CommentText"/>
      </w:pPr>
      <w:r>
        <w:rPr>
          <w:rStyle w:val="CommentReference"/>
        </w:rPr>
        <w:annotationRef/>
      </w:r>
      <w:r>
        <w:t xml:space="preserve"> </w:t>
      </w:r>
      <w:proofErr w:type="gramStart"/>
      <w:r>
        <w:t>using</w:t>
      </w:r>
      <w:proofErr w:type="gramEnd"/>
      <w:r>
        <w:t xml:space="preserve"> key concepts from the theory and showing how these are linked to the study.</w:t>
      </w:r>
    </w:p>
  </w:comment>
  <w:comment w:id="8" w:author="IT Dept" w:date="2016-04-05T11:25:00Z" w:initials="ID">
    <w:p w:rsidR="00523476" w:rsidRDefault="00523476">
      <w:pPr>
        <w:pStyle w:val="CommentText"/>
      </w:pPr>
      <w:r>
        <w:rPr>
          <w:rStyle w:val="CommentReference"/>
        </w:rPr>
        <w:annotationRef/>
      </w:r>
      <w:r>
        <w:t xml:space="preserve"> turning an ordinary sandwich into a club sandwich - adding an evaluation point relating to the study; focusing on a weakness of the supporting evidence shows the examiner that you are considering competing arguments (i.e. that this theory is not well supported after all!)</w:t>
      </w:r>
    </w:p>
  </w:comment>
  <w:comment w:id="9" w:author="IT Dept" w:date="2016-04-05T11:27:00Z" w:initials="ID">
    <w:p w:rsidR="00523476" w:rsidRDefault="00523476">
      <w:pPr>
        <w:pStyle w:val="CommentText"/>
      </w:pPr>
      <w:r>
        <w:rPr>
          <w:rStyle w:val="CommentReference"/>
        </w:rPr>
        <w:annotationRef/>
      </w:r>
      <w:r>
        <w:t xml:space="preserve"> </w:t>
      </w:r>
      <w:proofErr w:type="gramStart"/>
      <w:r>
        <w:t>the</w:t>
      </w:r>
      <w:proofErr w:type="gramEnd"/>
      <w:r>
        <w:t xml:space="preserve"> comment is nice and specific to the study, not what we call “a generic point”</w:t>
      </w:r>
      <w:bookmarkStart w:id="10" w:name="_GoBack"/>
      <w:bookmarkEnd w:id="10"/>
      <w:r>
        <w:t>, e .g.</w:t>
      </w:r>
      <w:r w:rsidRPr="00CD493E">
        <w:t xml:space="preserve"> </w:t>
      </w:r>
      <w:r>
        <w:t>However, the study lacks ecological validity because it was a lab experiment</w:t>
      </w:r>
      <w:r w:rsidR="002745DB">
        <w:t>"</w:t>
      </w:r>
      <w:r>
        <w:t xml:space="preserve">. </w:t>
      </w:r>
      <w:r w:rsidR="002745DB">
        <w:t>F</w:t>
      </w:r>
      <w:r w:rsidR="002745DB">
        <w:t xml:space="preserve">ocus on the study itself, </w:t>
      </w:r>
      <w:r>
        <w:t>not solely the research method.</w:t>
      </w:r>
    </w:p>
  </w:comment>
  <w:comment w:id="11" w:author="IT Dept" w:date="2016-04-05T11:27:00Z" w:initials="ID">
    <w:p w:rsidR="00523476" w:rsidRDefault="00523476">
      <w:pPr>
        <w:pStyle w:val="CommentText"/>
      </w:pPr>
      <w:r>
        <w:rPr>
          <w:rStyle w:val="CommentReference"/>
        </w:rPr>
        <w:annotationRef/>
      </w:r>
      <w:proofErr w:type="gramStart"/>
      <w:r>
        <w:t>relate</w:t>
      </w:r>
      <w:proofErr w:type="gramEnd"/>
      <w:r>
        <w:t xml:space="preserve"> the criticism of the study to the theory, this is essential and is the “tailing”</w:t>
      </w:r>
      <w:r w:rsidR="002745DB">
        <w:t xml:space="preserve">; </w:t>
      </w:r>
      <w:r>
        <w:t xml:space="preserve"> final slice of bread of this little sandwich (chain of reason)</w:t>
      </w:r>
    </w:p>
  </w:comment>
  <w:comment w:id="12" w:author="IT Dept" w:date="2016-04-05T11:27:00Z" w:initials="ID">
    <w:p w:rsidR="00523476" w:rsidRDefault="00523476">
      <w:pPr>
        <w:pStyle w:val="CommentText"/>
      </w:pPr>
      <w:r>
        <w:rPr>
          <w:rStyle w:val="CommentReference"/>
        </w:rPr>
        <w:annotationRef/>
      </w:r>
      <w:r>
        <w:t>As time allows, decide what to do from here onwards but ensure you have coherent chains of reason, competing arguments and a conclusion to ensure decent grade!</w:t>
      </w:r>
    </w:p>
  </w:comment>
  <w:comment w:id="13" w:author="IT Dept" w:date="2016-04-05T10:35:00Z" w:initials="ID">
    <w:p w:rsidR="00523476" w:rsidRDefault="00523476">
      <w:pPr>
        <w:pStyle w:val="CommentText"/>
      </w:pPr>
      <w:r>
        <w:rPr>
          <w:rStyle w:val="CommentReference"/>
        </w:rPr>
        <w:annotationRef/>
      </w:r>
      <w:r>
        <w:t xml:space="preserve">Comparing studies included as part of the evidence base and showing how they are both weak is </w:t>
      </w:r>
      <w:proofErr w:type="spellStart"/>
      <w:r>
        <w:t>away</w:t>
      </w:r>
      <w:proofErr w:type="spellEnd"/>
      <w:r>
        <w:t xml:space="preserve"> of presenting a competing argument; </w:t>
      </w:r>
      <w:proofErr w:type="spellStart"/>
      <w:r>
        <w:t>ourt</w:t>
      </w:r>
      <w:proofErr w:type="spellEnd"/>
      <w:r>
        <w:t xml:space="preserve"> tower of support is </w:t>
      </w:r>
      <w:proofErr w:type="spellStart"/>
      <w:r>
        <w:t>lookinggn</w:t>
      </w:r>
      <w:proofErr w:type="spellEnd"/>
      <w:r>
        <w:t xml:space="preserve"> rather crumbly at this point.</w:t>
      </w:r>
    </w:p>
  </w:comment>
  <w:comment w:id="14" w:author="IT Dept" w:date="2016-04-05T10:37:00Z" w:initials="ID">
    <w:p w:rsidR="00523476" w:rsidRDefault="00523476">
      <w:pPr>
        <w:pStyle w:val="CommentText"/>
      </w:pPr>
      <w:r>
        <w:rPr>
          <w:rStyle w:val="CommentReference"/>
        </w:rPr>
        <w:annotationRef/>
      </w:r>
      <w:r>
        <w:t xml:space="preserve">Here you demonstrate the significance of this competing argument, top band stuff! You link the criticism of the studies back to the </w:t>
      </w:r>
      <w:proofErr w:type="spellStart"/>
      <w:r>
        <w:t>the</w:t>
      </w:r>
      <w:proofErr w:type="spellEnd"/>
      <w:r>
        <w:t>ory being evaluated.</w:t>
      </w:r>
    </w:p>
  </w:comment>
  <w:comment w:id="15" w:author="IT Dept" w:date="2016-04-05T11:22:00Z" w:initials="ID">
    <w:p w:rsidR="00523476" w:rsidRDefault="00523476">
      <w:pPr>
        <w:pStyle w:val="CommentText"/>
      </w:pPr>
      <w:r>
        <w:rPr>
          <w:rStyle w:val="CommentReference"/>
        </w:rPr>
        <w:annotationRef/>
      </w:r>
      <w:r>
        <w:rPr>
          <w:rStyle w:val="CommentReference"/>
        </w:rPr>
        <w:t>Adding weight to your competing argument with a study, the point again focuses on findings not procedure.</w:t>
      </w:r>
    </w:p>
  </w:comment>
  <w:comment w:id="16" w:author="IT Dept" w:date="2016-04-05T10:39:00Z" w:initials="ID">
    <w:p w:rsidR="00523476" w:rsidRDefault="00523476">
      <w:pPr>
        <w:pStyle w:val="CommentText"/>
      </w:pPr>
      <w:r>
        <w:rPr>
          <w:rStyle w:val="CommentReference"/>
        </w:rPr>
        <w:annotationRef/>
      </w:r>
      <w:r>
        <w:t>And then we tail the point again be carefully linking back to key concepts from the theory; also you have brought in your understanding of how cultural factors affect prejudice which Edexcel will like as it is a specific part of the spec!</w:t>
      </w:r>
    </w:p>
  </w:comment>
  <w:comment w:id="17" w:author="IT Dept" w:date="2016-04-05T10:40:00Z" w:initials="ID">
    <w:p w:rsidR="00523476" w:rsidRDefault="00523476">
      <w:pPr>
        <w:pStyle w:val="CommentText"/>
      </w:pPr>
      <w:r>
        <w:rPr>
          <w:rStyle w:val="CommentReference"/>
        </w:rPr>
        <w:annotationRef/>
      </w:r>
      <w:r>
        <w:t>This sentence starter is great for showing the examiner that you are introducing a competing argument; so I you didn’t have time or forgot to do it previously, here’s us guaranteeing that we make our way successful up the mark bands!</w:t>
      </w:r>
    </w:p>
  </w:comment>
  <w:comment w:id="18" w:author="IT Dept" w:date="2016-04-05T10:56:00Z" w:initials="ID">
    <w:p w:rsidR="00523476" w:rsidRDefault="00523476">
      <w:pPr>
        <w:pStyle w:val="CommentText"/>
      </w:pPr>
      <w:r>
        <w:rPr>
          <w:rStyle w:val="CommentReference"/>
        </w:rPr>
        <w:annotationRef/>
      </w:r>
      <w:r>
        <w:t xml:space="preserve">Here we are using </w:t>
      </w:r>
      <w:proofErr w:type="spellStart"/>
      <w:r>
        <w:t>aln</w:t>
      </w:r>
      <w:proofErr w:type="spellEnd"/>
      <w:r>
        <w:t xml:space="preserve"> alternative theory as evaluation of SIT</w:t>
      </w:r>
    </w:p>
  </w:comment>
  <w:comment w:id="19" w:author="IT Dept" w:date="2016-04-05T10:46:00Z" w:initials="ID">
    <w:p w:rsidR="00523476" w:rsidRDefault="00523476">
      <w:pPr>
        <w:pStyle w:val="CommentText"/>
      </w:pPr>
      <w:r>
        <w:rPr>
          <w:rStyle w:val="CommentReference"/>
        </w:rPr>
        <w:annotationRef/>
      </w:r>
      <w:r>
        <w:t>Using a study to support our argument is fantastic if you have time! Note how the focus here was on showing the problems with SIT in explaining the findings of this study so we really are evaluating SIT not just bringing in studies for the sake of it.</w:t>
      </w:r>
    </w:p>
  </w:comment>
  <w:comment w:id="20" w:author="IT Dept" w:date="2016-04-05T10:56:00Z" w:initials="ID">
    <w:p w:rsidR="00523476" w:rsidRDefault="00523476">
      <w:pPr>
        <w:pStyle w:val="CommentText"/>
      </w:pPr>
      <w:r>
        <w:rPr>
          <w:rStyle w:val="CommentReference"/>
        </w:rPr>
        <w:annotationRef/>
      </w:r>
      <w:r>
        <w:t>And again taking it further showing how SIT is unable to explain a specific aspect of a real life event. Evaluation that refers to real life events as well as studies is important, as time allows; with the new grading though, chains of reason and competing arguments could refer to evidence and/or application to real life –what’s more important is that you have created both chains and competing arguments; as a rule of thumb - chains could relate to evidence (studies for) and competing arguments could relate to alternative theories or studies against.</w:t>
      </w:r>
    </w:p>
  </w:comment>
  <w:comment w:id="21" w:author="IT Dept" w:date="2016-04-05T11:20:00Z" w:initials="ID">
    <w:p w:rsidR="00523476" w:rsidRDefault="00523476">
      <w:pPr>
        <w:pStyle w:val="CommentText"/>
      </w:pPr>
      <w:r>
        <w:rPr>
          <w:rStyle w:val="CommentReference"/>
        </w:rPr>
        <w:annotationRef/>
      </w:r>
      <w:r>
        <w:t xml:space="preserve">Hallelujah, we made it! This little paragraph is essential; without it you may only score 2!! It needs to be balanced and meaningful so take care! Give no more than a couple of sentences which encapsulate the best thing about the theory but also a problem. </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215"/>
    <w:rsid w:val="000D49B5"/>
    <w:rsid w:val="001E7215"/>
    <w:rsid w:val="002745DB"/>
    <w:rsid w:val="002D637B"/>
    <w:rsid w:val="0045444A"/>
    <w:rsid w:val="00523476"/>
    <w:rsid w:val="0062188F"/>
    <w:rsid w:val="00781473"/>
    <w:rsid w:val="007A065B"/>
    <w:rsid w:val="00846868"/>
    <w:rsid w:val="009E75AB"/>
    <w:rsid w:val="00B96A7D"/>
    <w:rsid w:val="00C7416F"/>
    <w:rsid w:val="00CD493E"/>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5444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444A"/>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45444A"/>
    <w:pPr>
      <w:spacing w:after="120"/>
    </w:pPr>
  </w:style>
  <w:style w:type="character" w:customStyle="1" w:styleId="BodyTextChar">
    <w:name w:val="Body Text Char"/>
    <w:basedOn w:val="DefaultParagraphFont"/>
    <w:link w:val="BodyText"/>
    <w:uiPriority w:val="99"/>
    <w:rsid w:val="0045444A"/>
  </w:style>
  <w:style w:type="character" w:styleId="CommentReference">
    <w:name w:val="annotation reference"/>
    <w:basedOn w:val="DefaultParagraphFont"/>
    <w:uiPriority w:val="99"/>
    <w:semiHidden/>
    <w:unhideWhenUsed/>
    <w:rsid w:val="00781473"/>
    <w:rPr>
      <w:sz w:val="16"/>
      <w:szCs w:val="16"/>
    </w:rPr>
  </w:style>
  <w:style w:type="paragraph" w:styleId="CommentText">
    <w:name w:val="annotation text"/>
    <w:basedOn w:val="Normal"/>
    <w:link w:val="CommentTextChar"/>
    <w:uiPriority w:val="99"/>
    <w:semiHidden/>
    <w:unhideWhenUsed/>
    <w:rsid w:val="00781473"/>
    <w:pPr>
      <w:spacing w:line="240" w:lineRule="auto"/>
    </w:pPr>
    <w:rPr>
      <w:sz w:val="20"/>
      <w:szCs w:val="20"/>
    </w:rPr>
  </w:style>
  <w:style w:type="character" w:customStyle="1" w:styleId="CommentTextChar">
    <w:name w:val="Comment Text Char"/>
    <w:basedOn w:val="DefaultParagraphFont"/>
    <w:link w:val="CommentText"/>
    <w:uiPriority w:val="99"/>
    <w:semiHidden/>
    <w:rsid w:val="00781473"/>
    <w:rPr>
      <w:sz w:val="20"/>
      <w:szCs w:val="20"/>
    </w:rPr>
  </w:style>
  <w:style w:type="paragraph" w:styleId="CommentSubject">
    <w:name w:val="annotation subject"/>
    <w:basedOn w:val="CommentText"/>
    <w:next w:val="CommentText"/>
    <w:link w:val="CommentSubjectChar"/>
    <w:uiPriority w:val="99"/>
    <w:semiHidden/>
    <w:unhideWhenUsed/>
    <w:rsid w:val="00781473"/>
    <w:rPr>
      <w:b/>
      <w:bCs/>
    </w:rPr>
  </w:style>
  <w:style w:type="character" w:customStyle="1" w:styleId="CommentSubjectChar">
    <w:name w:val="Comment Subject Char"/>
    <w:basedOn w:val="CommentTextChar"/>
    <w:link w:val="CommentSubject"/>
    <w:uiPriority w:val="99"/>
    <w:semiHidden/>
    <w:rsid w:val="00781473"/>
    <w:rPr>
      <w:b/>
      <w:bCs/>
      <w:sz w:val="20"/>
      <w:szCs w:val="20"/>
    </w:rPr>
  </w:style>
  <w:style w:type="paragraph" w:styleId="BalloonText">
    <w:name w:val="Balloon Text"/>
    <w:basedOn w:val="Normal"/>
    <w:link w:val="BalloonTextChar"/>
    <w:uiPriority w:val="99"/>
    <w:semiHidden/>
    <w:unhideWhenUsed/>
    <w:rsid w:val="007814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1473"/>
    <w:rPr>
      <w:rFonts w:ascii="Tahoma" w:hAnsi="Tahoma" w:cs="Tahoma"/>
      <w:sz w:val="16"/>
      <w:szCs w:val="16"/>
    </w:rPr>
  </w:style>
  <w:style w:type="paragraph" w:styleId="Revision">
    <w:name w:val="Revision"/>
    <w:hidden/>
    <w:uiPriority w:val="99"/>
    <w:semiHidden/>
    <w:rsid w:val="00CD493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5444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444A"/>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45444A"/>
    <w:pPr>
      <w:spacing w:after="120"/>
    </w:pPr>
  </w:style>
  <w:style w:type="character" w:customStyle="1" w:styleId="BodyTextChar">
    <w:name w:val="Body Text Char"/>
    <w:basedOn w:val="DefaultParagraphFont"/>
    <w:link w:val="BodyText"/>
    <w:uiPriority w:val="99"/>
    <w:rsid w:val="0045444A"/>
  </w:style>
  <w:style w:type="character" w:styleId="CommentReference">
    <w:name w:val="annotation reference"/>
    <w:basedOn w:val="DefaultParagraphFont"/>
    <w:uiPriority w:val="99"/>
    <w:semiHidden/>
    <w:unhideWhenUsed/>
    <w:rsid w:val="00781473"/>
    <w:rPr>
      <w:sz w:val="16"/>
      <w:szCs w:val="16"/>
    </w:rPr>
  </w:style>
  <w:style w:type="paragraph" w:styleId="CommentText">
    <w:name w:val="annotation text"/>
    <w:basedOn w:val="Normal"/>
    <w:link w:val="CommentTextChar"/>
    <w:uiPriority w:val="99"/>
    <w:semiHidden/>
    <w:unhideWhenUsed/>
    <w:rsid w:val="00781473"/>
    <w:pPr>
      <w:spacing w:line="240" w:lineRule="auto"/>
    </w:pPr>
    <w:rPr>
      <w:sz w:val="20"/>
      <w:szCs w:val="20"/>
    </w:rPr>
  </w:style>
  <w:style w:type="character" w:customStyle="1" w:styleId="CommentTextChar">
    <w:name w:val="Comment Text Char"/>
    <w:basedOn w:val="DefaultParagraphFont"/>
    <w:link w:val="CommentText"/>
    <w:uiPriority w:val="99"/>
    <w:semiHidden/>
    <w:rsid w:val="00781473"/>
    <w:rPr>
      <w:sz w:val="20"/>
      <w:szCs w:val="20"/>
    </w:rPr>
  </w:style>
  <w:style w:type="paragraph" w:styleId="CommentSubject">
    <w:name w:val="annotation subject"/>
    <w:basedOn w:val="CommentText"/>
    <w:next w:val="CommentText"/>
    <w:link w:val="CommentSubjectChar"/>
    <w:uiPriority w:val="99"/>
    <w:semiHidden/>
    <w:unhideWhenUsed/>
    <w:rsid w:val="00781473"/>
    <w:rPr>
      <w:b/>
      <w:bCs/>
    </w:rPr>
  </w:style>
  <w:style w:type="character" w:customStyle="1" w:styleId="CommentSubjectChar">
    <w:name w:val="Comment Subject Char"/>
    <w:basedOn w:val="CommentTextChar"/>
    <w:link w:val="CommentSubject"/>
    <w:uiPriority w:val="99"/>
    <w:semiHidden/>
    <w:rsid w:val="00781473"/>
    <w:rPr>
      <w:b/>
      <w:bCs/>
      <w:sz w:val="20"/>
      <w:szCs w:val="20"/>
    </w:rPr>
  </w:style>
  <w:style w:type="paragraph" w:styleId="BalloonText">
    <w:name w:val="Balloon Text"/>
    <w:basedOn w:val="Normal"/>
    <w:link w:val="BalloonTextChar"/>
    <w:uiPriority w:val="99"/>
    <w:semiHidden/>
    <w:unhideWhenUsed/>
    <w:rsid w:val="007814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1473"/>
    <w:rPr>
      <w:rFonts w:ascii="Tahoma" w:hAnsi="Tahoma" w:cs="Tahoma"/>
      <w:sz w:val="16"/>
      <w:szCs w:val="16"/>
    </w:rPr>
  </w:style>
  <w:style w:type="paragraph" w:styleId="Revision">
    <w:name w:val="Revision"/>
    <w:hidden/>
    <w:uiPriority w:val="99"/>
    <w:semiHidden/>
    <w:rsid w:val="00CD49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931</Words>
  <Characters>5308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6227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3</cp:revision>
  <dcterms:created xsi:type="dcterms:W3CDTF">2016-04-05T10:21:00Z</dcterms:created>
  <dcterms:modified xsi:type="dcterms:W3CDTF">2016-04-05T10:27:00Z</dcterms:modified>
</cp:coreProperties>
</file>