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BE8" w:rsidRDefault="00564BE8" w:rsidP="00564BE8">
      <w:pPr>
        <w:jc w:val="center"/>
        <w:rPr>
          <w:sz w:val="72"/>
          <w:szCs w:val="72"/>
        </w:rPr>
      </w:pPr>
    </w:p>
    <w:p w:rsidR="00564BE8" w:rsidRDefault="00564BE8" w:rsidP="00564BE8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A </w:t>
      </w:r>
      <w:r w:rsidR="006E547E">
        <w:rPr>
          <w:sz w:val="72"/>
          <w:szCs w:val="72"/>
        </w:rPr>
        <w:t>L</w:t>
      </w:r>
      <w:r>
        <w:rPr>
          <w:sz w:val="72"/>
          <w:szCs w:val="72"/>
        </w:rPr>
        <w:t>evel Psychology</w:t>
      </w:r>
    </w:p>
    <w:p w:rsidR="002C4D45" w:rsidRPr="00564BE8" w:rsidRDefault="00564BE8" w:rsidP="00564BE8">
      <w:pPr>
        <w:jc w:val="center"/>
        <w:rPr>
          <w:sz w:val="72"/>
          <w:szCs w:val="72"/>
          <w:u w:val="single"/>
        </w:rPr>
      </w:pPr>
      <w:r w:rsidRPr="00564BE8">
        <w:rPr>
          <w:sz w:val="72"/>
          <w:szCs w:val="72"/>
          <w:u w:val="single"/>
        </w:rPr>
        <w:t>Issues and Debates</w:t>
      </w:r>
    </w:p>
    <w:p w:rsidR="00564BE8" w:rsidRDefault="00564BE8" w:rsidP="00564BE8">
      <w:pPr>
        <w:jc w:val="center"/>
        <w:rPr>
          <w:sz w:val="72"/>
          <w:szCs w:val="72"/>
        </w:rPr>
      </w:pPr>
      <w:r>
        <w:rPr>
          <w:noProof/>
          <w:sz w:val="72"/>
          <w:szCs w:val="72"/>
          <w:lang w:eastAsia="en-GB"/>
        </w:rPr>
        <w:drawing>
          <wp:anchor distT="0" distB="0" distL="114300" distR="114300" simplePos="0" relativeHeight="251658240" behindDoc="1" locked="0" layoutInCell="1" allowOverlap="1" wp14:anchorId="722FC551" wp14:editId="2DB19BD4">
            <wp:simplePos x="0" y="0"/>
            <wp:positionH relativeFrom="column">
              <wp:posOffset>350520</wp:posOffset>
            </wp:positionH>
            <wp:positionV relativeFrom="paragraph">
              <wp:posOffset>1096645</wp:posOffset>
            </wp:positionV>
            <wp:extent cx="5082540" cy="4375785"/>
            <wp:effectExtent l="0" t="0" r="3810" b="5715"/>
            <wp:wrapTight wrapText="bothSides">
              <wp:wrapPolygon edited="0">
                <wp:start x="0" y="0"/>
                <wp:lineTo x="0" y="21534"/>
                <wp:lineTo x="21535" y="21534"/>
                <wp:lineTo x="2153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ee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89"/>
                    <a:stretch/>
                  </pic:blipFill>
                  <pic:spPr bwMode="auto">
                    <a:xfrm>
                      <a:off x="0" y="0"/>
                      <a:ext cx="5082540" cy="4375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72"/>
          <w:szCs w:val="72"/>
        </w:rPr>
        <w:t>Work Book</w:t>
      </w:r>
    </w:p>
    <w:p w:rsidR="00564BE8" w:rsidRDefault="00564BE8" w:rsidP="00564BE8">
      <w:pPr>
        <w:jc w:val="center"/>
        <w:rPr>
          <w:sz w:val="72"/>
          <w:szCs w:val="72"/>
        </w:rPr>
      </w:pPr>
    </w:p>
    <w:p w:rsidR="00564BE8" w:rsidRDefault="00564BE8" w:rsidP="00564BE8">
      <w:pPr>
        <w:jc w:val="center"/>
        <w:rPr>
          <w:sz w:val="72"/>
          <w:szCs w:val="72"/>
        </w:rPr>
      </w:pPr>
    </w:p>
    <w:p w:rsidR="00564BE8" w:rsidRDefault="00564BE8" w:rsidP="00564BE8">
      <w:pPr>
        <w:jc w:val="center"/>
        <w:rPr>
          <w:sz w:val="72"/>
          <w:szCs w:val="72"/>
        </w:rPr>
      </w:pPr>
    </w:p>
    <w:p w:rsidR="00564BE8" w:rsidRDefault="00564BE8" w:rsidP="00564BE8">
      <w:pPr>
        <w:jc w:val="center"/>
        <w:rPr>
          <w:sz w:val="72"/>
          <w:szCs w:val="72"/>
        </w:rPr>
      </w:pPr>
    </w:p>
    <w:p w:rsidR="00564BE8" w:rsidRDefault="00564BE8" w:rsidP="00564BE8">
      <w:pPr>
        <w:jc w:val="center"/>
        <w:rPr>
          <w:sz w:val="72"/>
          <w:szCs w:val="72"/>
        </w:rPr>
      </w:pPr>
    </w:p>
    <w:p w:rsidR="00564BE8" w:rsidRDefault="00564BE8" w:rsidP="00564BE8">
      <w:pPr>
        <w:jc w:val="center"/>
        <w:rPr>
          <w:sz w:val="72"/>
          <w:szCs w:val="72"/>
        </w:rPr>
      </w:pPr>
    </w:p>
    <w:p w:rsidR="00564BE8" w:rsidRDefault="00564BE8" w:rsidP="00564BE8">
      <w:pPr>
        <w:jc w:val="center"/>
        <w:rPr>
          <w:sz w:val="72"/>
          <w:szCs w:val="72"/>
        </w:rPr>
      </w:pPr>
    </w:p>
    <w:p w:rsidR="00564BE8" w:rsidRDefault="00564BE8" w:rsidP="00564BE8">
      <w:pPr>
        <w:jc w:val="center"/>
        <w:rPr>
          <w:sz w:val="36"/>
          <w:szCs w:val="36"/>
        </w:rPr>
      </w:pPr>
    </w:p>
    <w:p w:rsidR="00564BE8" w:rsidRPr="00AF04A5" w:rsidRDefault="00564BE8" w:rsidP="00564BE8">
      <w:pPr>
        <w:jc w:val="center"/>
        <w:rPr>
          <w:rFonts w:ascii="Palatino Linotype" w:hAnsi="Palatino Linotype"/>
          <w:sz w:val="36"/>
          <w:szCs w:val="36"/>
        </w:rPr>
      </w:pPr>
      <w:r w:rsidRPr="00AF04A5">
        <w:rPr>
          <w:rFonts w:ascii="Palatino Linotype" w:hAnsi="Palatino Linotype"/>
          <w:sz w:val="36"/>
          <w:szCs w:val="36"/>
        </w:rPr>
        <w:lastRenderedPageBreak/>
        <w:t>Contents</w:t>
      </w:r>
    </w:p>
    <w:p w:rsidR="00564BE8" w:rsidRDefault="00564BE8" w:rsidP="00564BE8">
      <w:pPr>
        <w:rPr>
          <w:rFonts w:ascii="Palatino Linotype" w:hAnsi="Palatino Linotype"/>
          <w:sz w:val="24"/>
          <w:szCs w:val="24"/>
        </w:rPr>
      </w:pPr>
      <w:proofErr w:type="gramStart"/>
      <w:r w:rsidRPr="00AF04A5">
        <w:rPr>
          <w:rFonts w:ascii="Palatino Linotype" w:hAnsi="Palatino Linotype"/>
          <w:sz w:val="24"/>
          <w:szCs w:val="24"/>
        </w:rPr>
        <w:t>A level psychology students</w:t>
      </w:r>
      <w:proofErr w:type="gramEnd"/>
      <w:r w:rsidRPr="00AF04A5">
        <w:rPr>
          <w:rFonts w:ascii="Palatino Linotype" w:hAnsi="Palatino Linotype"/>
          <w:sz w:val="24"/>
          <w:szCs w:val="24"/>
        </w:rPr>
        <w:t xml:space="preserve"> are required to critically consider a wide range of issues and debates that weave their way through every topic in psychology.  In Paper 1, Section E you will be required to answer two extended response questions, on issues and debates and therefore </w:t>
      </w:r>
      <w:r w:rsidR="006E547E">
        <w:rPr>
          <w:rFonts w:ascii="Palatino Linotype" w:hAnsi="Palatino Linotype"/>
          <w:sz w:val="24"/>
          <w:szCs w:val="24"/>
        </w:rPr>
        <w:t xml:space="preserve">you </w:t>
      </w:r>
      <w:r w:rsidRPr="00AF04A5">
        <w:rPr>
          <w:rFonts w:ascii="Palatino Linotype" w:hAnsi="Palatino Linotype"/>
          <w:sz w:val="24"/>
          <w:szCs w:val="24"/>
        </w:rPr>
        <w:t xml:space="preserve">will need to pay careful attention to these as they arise naturally within our teaching. </w:t>
      </w:r>
      <w:r w:rsidR="006E547E">
        <w:rPr>
          <w:rFonts w:ascii="Palatino Linotype" w:hAnsi="Palatino Linotype"/>
          <w:sz w:val="24"/>
          <w:szCs w:val="24"/>
        </w:rPr>
        <w:t xml:space="preserve">The questions are likely to be worth 8 and 12 marks. </w:t>
      </w:r>
      <w:r w:rsidR="00AF04A5" w:rsidRPr="00AF04A5">
        <w:rPr>
          <w:rFonts w:ascii="Palatino Linotype" w:hAnsi="Palatino Linotype"/>
          <w:sz w:val="24"/>
          <w:szCs w:val="24"/>
        </w:rPr>
        <w:t xml:space="preserve">However there is no rule that says the questions have to be split in this way. </w:t>
      </w:r>
      <w:r w:rsidRPr="00AF04A5">
        <w:rPr>
          <w:rFonts w:ascii="Palatino Linotype" w:hAnsi="Palatino Linotype"/>
          <w:sz w:val="24"/>
          <w:szCs w:val="24"/>
        </w:rPr>
        <w:t>We will also revisit all of the issues and debates towards the end of Year 13</w:t>
      </w:r>
    </w:p>
    <w:p w:rsidR="006E547E" w:rsidRPr="00AF04A5" w:rsidRDefault="006E547E" w:rsidP="00564BE8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Here is the full list of issues and debates that you need to be able to write about:</w:t>
      </w:r>
    </w:p>
    <w:p w:rsidR="00564BE8" w:rsidRPr="006E547E" w:rsidRDefault="00564BE8" w:rsidP="006E547E">
      <w:pPr>
        <w:pStyle w:val="ListParagraph"/>
        <w:numPr>
          <w:ilvl w:val="0"/>
          <w:numId w:val="1"/>
        </w:numPr>
        <w:rPr>
          <w:rFonts w:ascii="Palatino Linotype" w:hAnsi="Palatino Linotype"/>
          <w:sz w:val="28"/>
          <w:szCs w:val="28"/>
        </w:rPr>
      </w:pPr>
      <w:r w:rsidRPr="006E547E">
        <w:rPr>
          <w:rFonts w:ascii="Palatino Linotype" w:hAnsi="Palatino Linotype"/>
          <w:sz w:val="28"/>
          <w:szCs w:val="28"/>
        </w:rPr>
        <w:t>Ethics</w:t>
      </w:r>
    </w:p>
    <w:p w:rsidR="00564BE8" w:rsidRPr="006E547E" w:rsidRDefault="00564BE8" w:rsidP="006E547E">
      <w:pPr>
        <w:pStyle w:val="ListParagraph"/>
        <w:numPr>
          <w:ilvl w:val="0"/>
          <w:numId w:val="1"/>
        </w:numPr>
        <w:rPr>
          <w:rFonts w:ascii="Palatino Linotype" w:hAnsi="Palatino Linotype"/>
          <w:sz w:val="28"/>
          <w:szCs w:val="28"/>
        </w:rPr>
      </w:pPr>
      <w:r w:rsidRPr="006E547E">
        <w:rPr>
          <w:rFonts w:ascii="Palatino Linotype" w:hAnsi="Palatino Linotype"/>
          <w:sz w:val="28"/>
          <w:szCs w:val="28"/>
        </w:rPr>
        <w:t>Practical issues in the design and implementation of research</w:t>
      </w:r>
    </w:p>
    <w:p w:rsidR="00564BE8" w:rsidRPr="006E547E" w:rsidRDefault="00564BE8" w:rsidP="006E547E">
      <w:pPr>
        <w:pStyle w:val="ListParagraph"/>
        <w:numPr>
          <w:ilvl w:val="0"/>
          <w:numId w:val="1"/>
        </w:numPr>
        <w:rPr>
          <w:rFonts w:ascii="Palatino Linotype" w:hAnsi="Palatino Linotype"/>
          <w:sz w:val="28"/>
          <w:szCs w:val="28"/>
        </w:rPr>
      </w:pPr>
      <w:r w:rsidRPr="006E547E">
        <w:rPr>
          <w:rFonts w:ascii="Palatino Linotype" w:hAnsi="Palatino Linotype"/>
          <w:sz w:val="28"/>
          <w:szCs w:val="28"/>
        </w:rPr>
        <w:t>Reductionism</w:t>
      </w:r>
    </w:p>
    <w:p w:rsidR="00564BE8" w:rsidRPr="006E547E" w:rsidRDefault="00564BE8" w:rsidP="006E547E">
      <w:pPr>
        <w:pStyle w:val="ListParagraph"/>
        <w:numPr>
          <w:ilvl w:val="0"/>
          <w:numId w:val="1"/>
        </w:numPr>
        <w:rPr>
          <w:rFonts w:ascii="Palatino Linotype" w:hAnsi="Palatino Linotype"/>
          <w:sz w:val="28"/>
          <w:szCs w:val="28"/>
        </w:rPr>
      </w:pPr>
      <w:r w:rsidRPr="006E547E">
        <w:rPr>
          <w:rFonts w:ascii="Palatino Linotype" w:hAnsi="Palatino Linotype"/>
          <w:sz w:val="28"/>
          <w:szCs w:val="28"/>
        </w:rPr>
        <w:t>Comparisons between ways of explaining behaviour using different themes</w:t>
      </w:r>
    </w:p>
    <w:p w:rsidR="00564BE8" w:rsidRPr="006E547E" w:rsidRDefault="00564BE8" w:rsidP="006E547E">
      <w:pPr>
        <w:pStyle w:val="ListParagraph"/>
        <w:numPr>
          <w:ilvl w:val="0"/>
          <w:numId w:val="1"/>
        </w:numPr>
        <w:rPr>
          <w:rFonts w:ascii="Palatino Linotype" w:hAnsi="Palatino Linotype"/>
          <w:sz w:val="28"/>
          <w:szCs w:val="28"/>
        </w:rPr>
      </w:pPr>
      <w:r w:rsidRPr="006E547E">
        <w:rPr>
          <w:rFonts w:ascii="Palatino Linotype" w:hAnsi="Palatino Linotype"/>
          <w:sz w:val="28"/>
          <w:szCs w:val="28"/>
        </w:rPr>
        <w:t>Psychology as a science</w:t>
      </w:r>
    </w:p>
    <w:p w:rsidR="00564BE8" w:rsidRPr="006E547E" w:rsidRDefault="00564BE8" w:rsidP="006E547E">
      <w:pPr>
        <w:pStyle w:val="ListParagraph"/>
        <w:numPr>
          <w:ilvl w:val="0"/>
          <w:numId w:val="1"/>
        </w:numPr>
        <w:rPr>
          <w:rFonts w:ascii="Palatino Linotype" w:hAnsi="Palatino Linotype"/>
          <w:sz w:val="28"/>
          <w:szCs w:val="28"/>
        </w:rPr>
      </w:pPr>
      <w:r w:rsidRPr="006E547E">
        <w:rPr>
          <w:rFonts w:ascii="Palatino Linotype" w:hAnsi="Palatino Linotype"/>
          <w:sz w:val="28"/>
          <w:szCs w:val="28"/>
        </w:rPr>
        <w:t>Culture and gender</w:t>
      </w:r>
    </w:p>
    <w:p w:rsidR="00564BE8" w:rsidRPr="006E547E" w:rsidRDefault="00564BE8" w:rsidP="006E547E">
      <w:pPr>
        <w:pStyle w:val="ListParagraph"/>
        <w:numPr>
          <w:ilvl w:val="0"/>
          <w:numId w:val="1"/>
        </w:numPr>
        <w:rPr>
          <w:rFonts w:ascii="Palatino Linotype" w:hAnsi="Palatino Linotype"/>
          <w:sz w:val="28"/>
          <w:szCs w:val="28"/>
        </w:rPr>
      </w:pPr>
      <w:r w:rsidRPr="006E547E">
        <w:rPr>
          <w:rFonts w:ascii="Palatino Linotype" w:hAnsi="Palatino Linotype"/>
          <w:sz w:val="28"/>
          <w:szCs w:val="28"/>
        </w:rPr>
        <w:t>Nature/Nurture Debate</w:t>
      </w:r>
    </w:p>
    <w:p w:rsidR="00564BE8" w:rsidRPr="006E547E" w:rsidRDefault="00564BE8" w:rsidP="006E547E">
      <w:pPr>
        <w:pStyle w:val="ListParagraph"/>
        <w:numPr>
          <w:ilvl w:val="0"/>
          <w:numId w:val="1"/>
        </w:numPr>
        <w:rPr>
          <w:rFonts w:ascii="Palatino Linotype" w:hAnsi="Palatino Linotype"/>
          <w:sz w:val="28"/>
          <w:szCs w:val="28"/>
        </w:rPr>
      </w:pPr>
      <w:r w:rsidRPr="006E547E">
        <w:rPr>
          <w:rFonts w:ascii="Palatino Linotype" w:hAnsi="Palatino Linotype"/>
          <w:sz w:val="28"/>
          <w:szCs w:val="28"/>
        </w:rPr>
        <w:t>Understanding how psychological knowledge has developed over time</w:t>
      </w:r>
    </w:p>
    <w:p w:rsidR="00564BE8" w:rsidRPr="006E547E" w:rsidRDefault="00564BE8" w:rsidP="006E547E">
      <w:pPr>
        <w:pStyle w:val="ListParagraph"/>
        <w:numPr>
          <w:ilvl w:val="0"/>
          <w:numId w:val="1"/>
        </w:numPr>
        <w:rPr>
          <w:rFonts w:ascii="Palatino Linotype" w:hAnsi="Palatino Linotype"/>
          <w:sz w:val="28"/>
          <w:szCs w:val="28"/>
        </w:rPr>
      </w:pPr>
      <w:r w:rsidRPr="006E547E">
        <w:rPr>
          <w:rFonts w:ascii="Palatino Linotype" w:hAnsi="Palatino Linotype"/>
          <w:sz w:val="28"/>
          <w:szCs w:val="28"/>
        </w:rPr>
        <w:t>Issues of social control</w:t>
      </w:r>
    </w:p>
    <w:p w:rsidR="00564BE8" w:rsidRPr="006E547E" w:rsidRDefault="006E547E" w:rsidP="006E547E">
      <w:pPr>
        <w:pStyle w:val="ListParagraph"/>
        <w:numPr>
          <w:ilvl w:val="0"/>
          <w:numId w:val="1"/>
        </w:numPr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 xml:space="preserve"> </w:t>
      </w:r>
      <w:r w:rsidR="00564BE8" w:rsidRPr="006E547E">
        <w:rPr>
          <w:rFonts w:ascii="Palatino Linotype" w:hAnsi="Palatino Linotype"/>
          <w:sz w:val="28"/>
          <w:szCs w:val="28"/>
        </w:rPr>
        <w:t>The use of psychological knowledge in society</w:t>
      </w:r>
    </w:p>
    <w:p w:rsidR="00564BE8" w:rsidRPr="006E547E" w:rsidRDefault="006E547E" w:rsidP="006E547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 xml:space="preserve"> </w:t>
      </w:r>
      <w:r w:rsidR="00564BE8" w:rsidRPr="006E547E">
        <w:rPr>
          <w:rFonts w:ascii="Palatino Linotype" w:hAnsi="Palatino Linotype"/>
          <w:sz w:val="28"/>
          <w:szCs w:val="28"/>
        </w:rPr>
        <w:t>Issues relating to socially sensitive research</w:t>
      </w:r>
    </w:p>
    <w:p w:rsidR="00564BE8" w:rsidRPr="00564BE8" w:rsidRDefault="00564BE8" w:rsidP="00564BE8">
      <w:pPr>
        <w:jc w:val="center"/>
        <w:rPr>
          <w:sz w:val="28"/>
          <w:szCs w:val="28"/>
        </w:rPr>
      </w:pPr>
    </w:p>
    <w:p w:rsidR="00564BE8" w:rsidRPr="00564BE8" w:rsidRDefault="00564BE8">
      <w:pPr>
        <w:rPr>
          <w:sz w:val="28"/>
          <w:szCs w:val="28"/>
        </w:rPr>
      </w:pPr>
      <w:r w:rsidRPr="00564BE8">
        <w:rPr>
          <w:sz w:val="28"/>
          <w:szCs w:val="28"/>
        </w:rPr>
        <w:br w:type="page"/>
      </w:r>
    </w:p>
    <w:p w:rsidR="00564BE8" w:rsidRDefault="00564BE8" w:rsidP="00564BE8">
      <w:pPr>
        <w:jc w:val="center"/>
        <w:rPr>
          <w:rFonts w:ascii="Palatino Linotype" w:hAnsi="Palatino Linotype"/>
          <w:sz w:val="36"/>
          <w:szCs w:val="36"/>
          <w:u w:val="single"/>
        </w:rPr>
      </w:pPr>
      <w:r w:rsidRPr="006E547E">
        <w:rPr>
          <w:rFonts w:ascii="Palatino Linotype" w:hAnsi="Palatino Linotype"/>
          <w:sz w:val="36"/>
          <w:szCs w:val="36"/>
          <w:u w:val="single"/>
        </w:rPr>
        <w:lastRenderedPageBreak/>
        <w:t>Ethics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2"/>
        <w:gridCol w:w="3094"/>
        <w:gridCol w:w="3026"/>
      </w:tblGrid>
      <w:tr w:rsidR="006E547E" w:rsidTr="006E547E">
        <w:tc>
          <w:tcPr>
            <w:tcW w:w="3122" w:type="dxa"/>
          </w:tcPr>
          <w:p w:rsidR="006E547E" w:rsidRPr="006E547E" w:rsidRDefault="006E547E" w:rsidP="006E547E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 w:rsidRPr="006E547E"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>Key AO1 for this Issue/Debate</w:t>
            </w:r>
          </w:p>
        </w:tc>
        <w:tc>
          <w:tcPr>
            <w:tcW w:w="3094" w:type="dxa"/>
          </w:tcPr>
          <w:p w:rsidR="006E547E" w:rsidRPr="006E547E" w:rsidRDefault="006E547E" w:rsidP="006E547E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 w:rsidRPr="006E547E"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 xml:space="preserve">Studies to use as examples </w:t>
            </w:r>
          </w:p>
        </w:tc>
        <w:tc>
          <w:tcPr>
            <w:tcW w:w="3026" w:type="dxa"/>
          </w:tcPr>
          <w:p w:rsidR="006E547E" w:rsidRPr="006E547E" w:rsidRDefault="006E547E" w:rsidP="006E547E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>Theories to be used as examples</w:t>
            </w:r>
          </w:p>
        </w:tc>
      </w:tr>
      <w:tr w:rsidR="006E547E" w:rsidTr="006E547E">
        <w:tc>
          <w:tcPr>
            <w:tcW w:w="3122" w:type="dxa"/>
          </w:tcPr>
          <w:p w:rsidR="006E547E" w:rsidRDefault="006E547E" w:rsidP="006E547E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6E547E" w:rsidRPr="006E547E" w:rsidRDefault="006E547E" w:rsidP="006E547E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  <w:tc>
          <w:tcPr>
            <w:tcW w:w="3094" w:type="dxa"/>
          </w:tcPr>
          <w:p w:rsidR="006E547E" w:rsidRDefault="006E547E" w:rsidP="006E547E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6E547E" w:rsidRPr="006E547E" w:rsidRDefault="006E547E" w:rsidP="006E547E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  <w:tc>
          <w:tcPr>
            <w:tcW w:w="3026" w:type="dxa"/>
          </w:tcPr>
          <w:p w:rsidR="006E547E" w:rsidRDefault="006E547E" w:rsidP="006E547E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</w:tr>
      <w:tr w:rsidR="006E547E" w:rsidTr="006E547E">
        <w:tc>
          <w:tcPr>
            <w:tcW w:w="3122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94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6E547E" w:rsidTr="006E547E">
        <w:tc>
          <w:tcPr>
            <w:tcW w:w="3122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94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6E547E" w:rsidTr="006E547E">
        <w:tc>
          <w:tcPr>
            <w:tcW w:w="3122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94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6E547E" w:rsidTr="006E547E">
        <w:tc>
          <w:tcPr>
            <w:tcW w:w="3122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94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6E547E" w:rsidTr="006E547E">
        <w:tc>
          <w:tcPr>
            <w:tcW w:w="3122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94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6E547E" w:rsidRDefault="006E547E" w:rsidP="006E547E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</w:tbl>
    <w:p w:rsidR="00564BE8" w:rsidRDefault="00564BE8">
      <w:pPr>
        <w:rPr>
          <w:sz w:val="36"/>
          <w:szCs w:val="36"/>
        </w:rPr>
      </w:pPr>
    </w:p>
    <w:p w:rsidR="00564BE8" w:rsidRDefault="00564BE8" w:rsidP="00564BE8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Practical issues in the design and implementation of research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2"/>
        <w:gridCol w:w="5917"/>
      </w:tblGrid>
      <w:tr w:rsidR="00066480" w:rsidTr="00066480">
        <w:tc>
          <w:tcPr>
            <w:tcW w:w="3122" w:type="dxa"/>
          </w:tcPr>
          <w:p w:rsidR="00066480" w:rsidRPr="006E547E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 w:rsidRPr="006E547E"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>Key AO1 for this Issue/Debate</w:t>
            </w:r>
          </w:p>
        </w:tc>
        <w:tc>
          <w:tcPr>
            <w:tcW w:w="5917" w:type="dxa"/>
          </w:tcPr>
          <w:p w:rsidR="00066480" w:rsidRPr="006E547E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 w:rsidRPr="006E547E"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 xml:space="preserve">Studies to use as examples </w:t>
            </w:r>
          </w:p>
        </w:tc>
      </w:tr>
      <w:tr w:rsidR="00066480" w:rsidTr="00066480">
        <w:tc>
          <w:tcPr>
            <w:tcW w:w="3122" w:type="dxa"/>
          </w:tcPr>
          <w:p w:rsidR="00066480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066480" w:rsidRPr="006E547E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  <w:tc>
          <w:tcPr>
            <w:tcW w:w="5917" w:type="dxa"/>
          </w:tcPr>
          <w:p w:rsidR="00066480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066480" w:rsidRPr="006E547E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</w:tr>
      <w:tr w:rsidR="00066480" w:rsidTr="00066480">
        <w:tc>
          <w:tcPr>
            <w:tcW w:w="3122" w:type="dxa"/>
          </w:tcPr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5917" w:type="dxa"/>
          </w:tcPr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066480" w:rsidTr="00066480">
        <w:tc>
          <w:tcPr>
            <w:tcW w:w="3122" w:type="dxa"/>
          </w:tcPr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5917" w:type="dxa"/>
          </w:tcPr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066480" w:rsidTr="00066480">
        <w:tc>
          <w:tcPr>
            <w:tcW w:w="3122" w:type="dxa"/>
          </w:tcPr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5917" w:type="dxa"/>
          </w:tcPr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066480" w:rsidTr="00066480">
        <w:tc>
          <w:tcPr>
            <w:tcW w:w="3122" w:type="dxa"/>
          </w:tcPr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5917" w:type="dxa"/>
          </w:tcPr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066480" w:rsidTr="00066480">
        <w:tc>
          <w:tcPr>
            <w:tcW w:w="3122" w:type="dxa"/>
          </w:tcPr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5917" w:type="dxa"/>
          </w:tcPr>
          <w:p w:rsidR="00066480" w:rsidRDefault="00066480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</w:tbl>
    <w:p w:rsidR="00564BE8" w:rsidRDefault="00564BE8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38772C" w:rsidRDefault="00564BE8" w:rsidP="0038772C">
      <w:pPr>
        <w:jc w:val="center"/>
        <w:rPr>
          <w:rFonts w:ascii="Palatino Linotype" w:hAnsi="Palatino Linotype"/>
          <w:sz w:val="36"/>
          <w:szCs w:val="36"/>
        </w:rPr>
      </w:pPr>
      <w:r w:rsidRPr="006E547E">
        <w:rPr>
          <w:rFonts w:ascii="Palatino Linotype" w:hAnsi="Palatino Linotype"/>
          <w:sz w:val="36"/>
          <w:szCs w:val="36"/>
        </w:rPr>
        <w:lastRenderedPageBreak/>
        <w:t>Reductionism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2"/>
        <w:gridCol w:w="3094"/>
        <w:gridCol w:w="3026"/>
      </w:tblGrid>
      <w:tr w:rsidR="006E547E" w:rsidTr="00841CA1">
        <w:tc>
          <w:tcPr>
            <w:tcW w:w="3122" w:type="dxa"/>
          </w:tcPr>
          <w:p w:rsidR="006E547E" w:rsidRPr="006E547E" w:rsidRDefault="006E547E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 w:rsidRPr="006E547E"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>Key AO1 for this Issue/Debate</w:t>
            </w:r>
          </w:p>
        </w:tc>
        <w:tc>
          <w:tcPr>
            <w:tcW w:w="3094" w:type="dxa"/>
          </w:tcPr>
          <w:p w:rsidR="006E547E" w:rsidRPr="006E547E" w:rsidRDefault="006E547E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 w:rsidRPr="006E547E"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 xml:space="preserve">Studies to use as examples </w:t>
            </w:r>
          </w:p>
        </w:tc>
        <w:tc>
          <w:tcPr>
            <w:tcW w:w="3026" w:type="dxa"/>
          </w:tcPr>
          <w:p w:rsidR="006E547E" w:rsidRPr="006E547E" w:rsidRDefault="006E547E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>Theories to be used as examples</w:t>
            </w:r>
          </w:p>
        </w:tc>
      </w:tr>
      <w:tr w:rsidR="006E547E" w:rsidTr="00841CA1">
        <w:tc>
          <w:tcPr>
            <w:tcW w:w="3122" w:type="dxa"/>
          </w:tcPr>
          <w:p w:rsidR="006E547E" w:rsidRDefault="006E547E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6480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6E547E" w:rsidRPr="006E547E" w:rsidRDefault="006E547E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  <w:tc>
          <w:tcPr>
            <w:tcW w:w="3094" w:type="dxa"/>
          </w:tcPr>
          <w:p w:rsidR="006E547E" w:rsidRDefault="006E547E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6E547E" w:rsidRPr="006E547E" w:rsidRDefault="006E547E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  <w:tc>
          <w:tcPr>
            <w:tcW w:w="3026" w:type="dxa"/>
          </w:tcPr>
          <w:p w:rsidR="006E547E" w:rsidRDefault="006E547E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</w:tr>
      <w:tr w:rsidR="006E547E" w:rsidTr="00841CA1">
        <w:tc>
          <w:tcPr>
            <w:tcW w:w="3122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94" w:type="dxa"/>
          </w:tcPr>
          <w:p w:rsidR="0038772C" w:rsidRDefault="0038772C" w:rsidP="00841CA1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6E547E" w:rsidRPr="0038772C" w:rsidRDefault="006E547E" w:rsidP="00841CA1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026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6E547E" w:rsidTr="00841CA1">
        <w:tc>
          <w:tcPr>
            <w:tcW w:w="3122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94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6E547E" w:rsidTr="00841CA1">
        <w:tc>
          <w:tcPr>
            <w:tcW w:w="3122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94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6E547E" w:rsidTr="00841CA1">
        <w:tc>
          <w:tcPr>
            <w:tcW w:w="3122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94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6E547E" w:rsidTr="00841CA1">
        <w:tc>
          <w:tcPr>
            <w:tcW w:w="3122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94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6E547E" w:rsidRDefault="006E547E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</w:tbl>
    <w:p w:rsidR="00AF04A5" w:rsidRDefault="00AF04A5" w:rsidP="009552A8">
      <w:pPr>
        <w:rPr>
          <w:sz w:val="36"/>
          <w:szCs w:val="36"/>
        </w:rPr>
      </w:pPr>
    </w:p>
    <w:p w:rsidR="00564BE8" w:rsidRDefault="009552A8" w:rsidP="00066480">
      <w:pPr>
        <w:jc w:val="center"/>
        <w:rPr>
          <w:sz w:val="36"/>
          <w:szCs w:val="36"/>
        </w:rPr>
      </w:pPr>
      <w:r>
        <w:rPr>
          <w:sz w:val="36"/>
          <w:szCs w:val="36"/>
        </w:rPr>
        <w:br w:type="page"/>
      </w:r>
      <w:r w:rsidR="00564BE8">
        <w:rPr>
          <w:sz w:val="36"/>
          <w:szCs w:val="36"/>
        </w:rPr>
        <w:lastRenderedPageBreak/>
        <w:t>Comparisons between ways of explaining behaviour using different themes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066480" w:rsidTr="00066480">
        <w:tc>
          <w:tcPr>
            <w:tcW w:w="3080" w:type="dxa"/>
          </w:tcPr>
          <w:p w:rsidR="00066480" w:rsidRPr="00841CA1" w:rsidRDefault="00066480" w:rsidP="00066480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Key concepts</w:t>
            </w:r>
          </w:p>
        </w:tc>
        <w:tc>
          <w:tcPr>
            <w:tcW w:w="3081" w:type="dxa"/>
          </w:tcPr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Evaluation</w:t>
            </w:r>
          </w:p>
        </w:tc>
      </w:tr>
      <w:tr w:rsidR="00066480" w:rsidTr="00066480">
        <w:tc>
          <w:tcPr>
            <w:tcW w:w="3080" w:type="dxa"/>
          </w:tcPr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Biological</w:t>
            </w:r>
          </w:p>
        </w:tc>
        <w:tc>
          <w:tcPr>
            <w:tcW w:w="3081" w:type="dxa"/>
          </w:tcPr>
          <w:p w:rsidR="00066480" w:rsidRPr="00841CA1" w:rsidRDefault="00066480" w:rsidP="00066480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For:</w:t>
            </w: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Against:</w:t>
            </w:r>
          </w:p>
        </w:tc>
      </w:tr>
      <w:tr w:rsidR="00066480" w:rsidTr="00066480">
        <w:tc>
          <w:tcPr>
            <w:tcW w:w="3080" w:type="dxa"/>
          </w:tcPr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 xml:space="preserve">Learning </w:t>
            </w: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066480" w:rsidRPr="00841CA1" w:rsidRDefault="00066480" w:rsidP="00066480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For:</w:t>
            </w:r>
          </w:p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Against:</w:t>
            </w:r>
          </w:p>
        </w:tc>
      </w:tr>
      <w:tr w:rsidR="00066480" w:rsidTr="00066480">
        <w:tc>
          <w:tcPr>
            <w:tcW w:w="3080" w:type="dxa"/>
          </w:tcPr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Social</w:t>
            </w: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066480" w:rsidRPr="00841CA1" w:rsidRDefault="00066480" w:rsidP="00066480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For:</w:t>
            </w:r>
          </w:p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Against:</w:t>
            </w:r>
          </w:p>
        </w:tc>
      </w:tr>
      <w:tr w:rsidR="00066480" w:rsidTr="00066480">
        <w:tc>
          <w:tcPr>
            <w:tcW w:w="3080" w:type="dxa"/>
          </w:tcPr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Cognitive</w:t>
            </w: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066480" w:rsidRPr="00841CA1" w:rsidRDefault="00066480" w:rsidP="00066480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81" w:type="dxa"/>
          </w:tcPr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For:</w:t>
            </w:r>
          </w:p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841CA1" w:rsidRDefault="00066480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Against:</w:t>
            </w:r>
          </w:p>
        </w:tc>
      </w:tr>
    </w:tbl>
    <w:p w:rsidR="00841CA1" w:rsidRDefault="00841CA1" w:rsidP="00066480">
      <w:pPr>
        <w:jc w:val="center"/>
        <w:rPr>
          <w:rFonts w:ascii="Palatino Linotype" w:hAnsi="Palatino Linotype"/>
          <w:sz w:val="36"/>
          <w:szCs w:val="36"/>
        </w:rPr>
      </w:pPr>
    </w:p>
    <w:p w:rsidR="00841CA1" w:rsidRDefault="00841CA1">
      <w:pPr>
        <w:rPr>
          <w:rFonts w:ascii="Palatino Linotype" w:hAnsi="Palatino Linotype"/>
          <w:sz w:val="36"/>
          <w:szCs w:val="36"/>
        </w:rPr>
      </w:pPr>
      <w:r>
        <w:rPr>
          <w:rFonts w:ascii="Palatino Linotype" w:hAnsi="Palatino Linotype"/>
          <w:sz w:val="36"/>
          <w:szCs w:val="36"/>
        </w:rPr>
        <w:br w:type="page"/>
      </w:r>
    </w:p>
    <w:p w:rsidR="00564BE8" w:rsidRPr="00841CA1" w:rsidRDefault="00564BE8" w:rsidP="00066480">
      <w:pPr>
        <w:jc w:val="center"/>
        <w:rPr>
          <w:rFonts w:ascii="Palatino Linotype" w:hAnsi="Palatino Linotype"/>
          <w:b/>
          <w:sz w:val="36"/>
          <w:szCs w:val="36"/>
        </w:rPr>
      </w:pPr>
      <w:r w:rsidRPr="00841CA1">
        <w:rPr>
          <w:rFonts w:ascii="Palatino Linotype" w:hAnsi="Palatino Linotype"/>
          <w:b/>
          <w:sz w:val="36"/>
          <w:szCs w:val="36"/>
        </w:rPr>
        <w:lastRenderedPageBreak/>
        <w:t xml:space="preserve">Psychology as a </w:t>
      </w:r>
      <w:r w:rsidR="00AF04A5" w:rsidRPr="00841CA1">
        <w:rPr>
          <w:rFonts w:ascii="Palatino Linotype" w:hAnsi="Palatino Linotype"/>
          <w:b/>
          <w:sz w:val="36"/>
          <w:szCs w:val="36"/>
        </w:rPr>
        <w:t>S</w:t>
      </w:r>
      <w:r w:rsidRPr="00841CA1">
        <w:rPr>
          <w:rFonts w:ascii="Palatino Linotype" w:hAnsi="Palatino Linotype"/>
          <w:b/>
          <w:sz w:val="36"/>
          <w:szCs w:val="36"/>
        </w:rPr>
        <w:t>cience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7"/>
        <w:gridCol w:w="3517"/>
        <w:gridCol w:w="2958"/>
      </w:tblGrid>
      <w:tr w:rsidR="00066480" w:rsidTr="00066480">
        <w:tc>
          <w:tcPr>
            <w:tcW w:w="2376" w:type="dxa"/>
          </w:tcPr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066480">
              <w:rPr>
                <w:rFonts w:ascii="Palatino Linotype" w:hAnsi="Palatino Linotype"/>
                <w:b/>
                <w:sz w:val="24"/>
                <w:szCs w:val="24"/>
              </w:rPr>
              <w:t>Key Concepts</w:t>
            </w:r>
          </w:p>
        </w:tc>
        <w:tc>
          <w:tcPr>
            <w:tcW w:w="3785" w:type="dxa"/>
          </w:tcPr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066480">
              <w:rPr>
                <w:rFonts w:ascii="Palatino Linotype" w:hAnsi="Palatino Linotype"/>
                <w:b/>
                <w:sz w:val="24"/>
                <w:szCs w:val="24"/>
              </w:rPr>
              <w:t>Elaboration</w:t>
            </w:r>
          </w:p>
        </w:tc>
        <w:tc>
          <w:tcPr>
            <w:tcW w:w="3081" w:type="dxa"/>
          </w:tcPr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066480">
              <w:rPr>
                <w:rFonts w:ascii="Palatino Linotype" w:hAnsi="Palatino Linotype"/>
                <w:b/>
                <w:sz w:val="24"/>
                <w:szCs w:val="24"/>
              </w:rPr>
              <w:t>Links to studies/Theories</w:t>
            </w:r>
          </w:p>
        </w:tc>
      </w:tr>
      <w:tr w:rsidR="00066480" w:rsidTr="00066480">
        <w:tc>
          <w:tcPr>
            <w:tcW w:w="2376" w:type="dxa"/>
          </w:tcPr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proofErr w:type="spellStart"/>
            <w:r w:rsidRPr="00066480">
              <w:rPr>
                <w:rFonts w:ascii="Palatino Linotype" w:hAnsi="Palatino Linotype"/>
                <w:b/>
                <w:sz w:val="24"/>
                <w:szCs w:val="24"/>
              </w:rPr>
              <w:t>Hypothetico</w:t>
            </w:r>
            <w:proofErr w:type="spellEnd"/>
            <w:r w:rsidRPr="00066480">
              <w:rPr>
                <w:rFonts w:ascii="Palatino Linotype" w:hAnsi="Palatino Linotype"/>
                <w:b/>
                <w:sz w:val="24"/>
                <w:szCs w:val="24"/>
              </w:rPr>
              <w:t>-deductive approach</w:t>
            </w:r>
          </w:p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785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</w:tr>
      <w:tr w:rsidR="00066480" w:rsidTr="00066480">
        <w:tc>
          <w:tcPr>
            <w:tcW w:w="2376" w:type="dxa"/>
          </w:tcPr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F</w:t>
            </w:r>
            <w:r w:rsidRPr="00066480">
              <w:rPr>
                <w:rFonts w:ascii="Palatino Linotype" w:hAnsi="Palatino Linotype"/>
                <w:b/>
                <w:sz w:val="24"/>
                <w:szCs w:val="24"/>
              </w:rPr>
              <w:t>alsifiability</w:t>
            </w:r>
          </w:p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785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</w:tr>
      <w:tr w:rsidR="00066480" w:rsidTr="00066480">
        <w:tc>
          <w:tcPr>
            <w:tcW w:w="2376" w:type="dxa"/>
          </w:tcPr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Replicability (standardised procedure)</w:t>
            </w:r>
          </w:p>
          <w:p w:rsidR="00066480" w:rsidRDefault="00066480" w:rsidP="00066480">
            <w:pPr>
              <w:rPr>
                <w:sz w:val="36"/>
                <w:szCs w:val="36"/>
              </w:rPr>
            </w:pPr>
          </w:p>
          <w:p w:rsidR="00066480" w:rsidRDefault="00066480" w:rsidP="00066480">
            <w:pPr>
              <w:rPr>
                <w:sz w:val="36"/>
                <w:szCs w:val="36"/>
              </w:rPr>
            </w:pPr>
          </w:p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785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</w:tr>
      <w:tr w:rsidR="00066480" w:rsidTr="00066480">
        <w:tc>
          <w:tcPr>
            <w:tcW w:w="2376" w:type="dxa"/>
          </w:tcPr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066480">
              <w:rPr>
                <w:rFonts w:ascii="Palatino Linotype" w:hAnsi="Palatino Linotype"/>
                <w:b/>
                <w:sz w:val="24"/>
                <w:szCs w:val="24"/>
              </w:rPr>
              <w:t>Quantitative data</w:t>
            </w:r>
          </w:p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  <w:p w:rsidR="00066480" w:rsidRDefault="00066480" w:rsidP="00841CA1">
            <w:pPr>
              <w:rPr>
                <w:sz w:val="36"/>
                <w:szCs w:val="36"/>
              </w:rPr>
            </w:pPr>
          </w:p>
          <w:p w:rsidR="00841CA1" w:rsidRDefault="00841CA1" w:rsidP="00841CA1">
            <w:pPr>
              <w:rPr>
                <w:sz w:val="36"/>
                <w:szCs w:val="36"/>
              </w:rPr>
            </w:pPr>
          </w:p>
        </w:tc>
        <w:tc>
          <w:tcPr>
            <w:tcW w:w="3785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</w:tr>
      <w:tr w:rsidR="00066480" w:rsidTr="00066480">
        <w:tc>
          <w:tcPr>
            <w:tcW w:w="2376" w:type="dxa"/>
          </w:tcPr>
          <w:p w:rsidR="00066480" w:rsidRPr="00066480" w:rsidRDefault="00066480" w:rsidP="0006648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Objectiv</w:t>
            </w:r>
            <w:r w:rsidR="00841CA1">
              <w:rPr>
                <w:rFonts w:ascii="Palatino Linotype" w:hAnsi="Palatino Linotype"/>
                <w:b/>
                <w:sz w:val="24"/>
                <w:szCs w:val="24"/>
              </w:rPr>
              <w:t>i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>ty/empiricism</w:t>
            </w:r>
          </w:p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  <w:p w:rsidR="00066480" w:rsidRDefault="00066480" w:rsidP="00841CA1">
            <w:pPr>
              <w:rPr>
                <w:sz w:val="36"/>
                <w:szCs w:val="36"/>
              </w:rPr>
            </w:pPr>
          </w:p>
          <w:p w:rsidR="00841CA1" w:rsidRDefault="00841CA1" w:rsidP="00841CA1">
            <w:pPr>
              <w:rPr>
                <w:sz w:val="36"/>
                <w:szCs w:val="36"/>
              </w:rPr>
            </w:pPr>
          </w:p>
        </w:tc>
        <w:tc>
          <w:tcPr>
            <w:tcW w:w="3785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</w:tr>
      <w:tr w:rsidR="00066480" w:rsidTr="00066480">
        <w:tc>
          <w:tcPr>
            <w:tcW w:w="2376" w:type="dxa"/>
          </w:tcPr>
          <w:p w:rsidR="00066480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Manipulation of IV whilst measuring DV (eliminate confounding variables) thus increasing internal validity (reductionism)</w:t>
            </w:r>
          </w:p>
        </w:tc>
        <w:tc>
          <w:tcPr>
            <w:tcW w:w="3785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066480" w:rsidRDefault="00066480" w:rsidP="00066480">
            <w:pPr>
              <w:jc w:val="center"/>
              <w:rPr>
                <w:sz w:val="36"/>
                <w:szCs w:val="36"/>
              </w:rPr>
            </w:pPr>
          </w:p>
        </w:tc>
      </w:tr>
    </w:tbl>
    <w:p w:rsidR="00AF491A" w:rsidRDefault="00AF491A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841CA1" w:rsidRPr="00841CA1" w:rsidRDefault="00564BE8" w:rsidP="00841CA1">
      <w:pPr>
        <w:jc w:val="center"/>
        <w:rPr>
          <w:rFonts w:ascii="Palatino Linotype" w:hAnsi="Palatino Linotype"/>
          <w:b/>
          <w:sz w:val="36"/>
          <w:szCs w:val="36"/>
        </w:rPr>
      </w:pPr>
      <w:r w:rsidRPr="00841CA1">
        <w:rPr>
          <w:rFonts w:ascii="Palatino Linotype" w:hAnsi="Palatino Linotype"/>
          <w:b/>
          <w:sz w:val="36"/>
          <w:szCs w:val="36"/>
        </w:rPr>
        <w:lastRenderedPageBreak/>
        <w:t xml:space="preserve">Culture and </w:t>
      </w:r>
      <w:r w:rsidR="00516CC0" w:rsidRPr="00841CA1">
        <w:rPr>
          <w:rFonts w:ascii="Palatino Linotype" w:hAnsi="Palatino Linotype"/>
          <w:b/>
          <w:sz w:val="36"/>
          <w:szCs w:val="36"/>
        </w:rPr>
        <w:t>G</w:t>
      </w:r>
      <w:r w:rsidRPr="00841CA1">
        <w:rPr>
          <w:rFonts w:ascii="Palatino Linotype" w:hAnsi="Palatino Linotype"/>
          <w:b/>
          <w:sz w:val="36"/>
          <w:szCs w:val="36"/>
        </w:rPr>
        <w:t>ender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2"/>
        <w:gridCol w:w="3094"/>
        <w:gridCol w:w="3026"/>
      </w:tblGrid>
      <w:tr w:rsidR="00841CA1" w:rsidTr="00841CA1">
        <w:tc>
          <w:tcPr>
            <w:tcW w:w="3122" w:type="dxa"/>
          </w:tcPr>
          <w:p w:rsidR="00841CA1" w:rsidRPr="006E547E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 w:rsidRPr="006E547E"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>Key AO1 for this Issue/Debate</w:t>
            </w:r>
          </w:p>
        </w:tc>
        <w:tc>
          <w:tcPr>
            <w:tcW w:w="3094" w:type="dxa"/>
          </w:tcPr>
          <w:p w:rsidR="00841CA1" w:rsidRPr="006E547E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 w:rsidRPr="006E547E"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 xml:space="preserve">Studies to use as examples </w:t>
            </w:r>
          </w:p>
        </w:tc>
        <w:tc>
          <w:tcPr>
            <w:tcW w:w="3026" w:type="dxa"/>
          </w:tcPr>
          <w:p w:rsidR="00841CA1" w:rsidRPr="006E547E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>Theories to be used as examples</w:t>
            </w: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Ethnocentrism</w:t>
            </w: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841CA1" w:rsidRPr="006E547E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proofErr w:type="spellStart"/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Androcentrism</w:t>
            </w:r>
            <w:proofErr w:type="spellEnd"/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Alpha bias</w:t>
            </w: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Beta bias</w:t>
            </w: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Etic</w:t>
            </w: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Emic</w:t>
            </w: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</w:tbl>
    <w:p w:rsidR="00841CA1" w:rsidRDefault="00841CA1">
      <w:pPr>
        <w:rPr>
          <w:sz w:val="36"/>
          <w:szCs w:val="36"/>
        </w:rPr>
      </w:pPr>
    </w:p>
    <w:p w:rsidR="00841CA1" w:rsidRDefault="00841CA1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564BE8" w:rsidRPr="00841CA1" w:rsidRDefault="00564BE8" w:rsidP="00841CA1">
      <w:pPr>
        <w:jc w:val="center"/>
        <w:rPr>
          <w:rFonts w:ascii="Palatino Linotype" w:hAnsi="Palatino Linotype"/>
          <w:sz w:val="36"/>
          <w:szCs w:val="36"/>
        </w:rPr>
      </w:pPr>
      <w:r w:rsidRPr="00841CA1">
        <w:rPr>
          <w:rFonts w:ascii="Palatino Linotype" w:hAnsi="Palatino Linotype"/>
          <w:sz w:val="36"/>
          <w:szCs w:val="36"/>
        </w:rPr>
        <w:lastRenderedPageBreak/>
        <w:t>Nature/Nurture Debate</w:t>
      </w:r>
    </w:p>
    <w:p w:rsidR="00841CA1" w:rsidRPr="00841CA1" w:rsidRDefault="00516CC0" w:rsidP="00516CC0">
      <w:pPr>
        <w:rPr>
          <w:rFonts w:ascii="Palatino Linotype" w:hAnsi="Palatino Linotype"/>
          <w:sz w:val="24"/>
          <w:szCs w:val="24"/>
        </w:rPr>
      </w:pPr>
      <w:r w:rsidRPr="00841CA1">
        <w:rPr>
          <w:rFonts w:ascii="Palatino Linotype" w:hAnsi="Palatino Linotype"/>
          <w:sz w:val="24"/>
          <w:szCs w:val="24"/>
        </w:rPr>
        <w:t xml:space="preserve">Situational versus dispositional explanations for behaviour, e.g. does destructive behaviour result from immediate situation (nurture) as </w:t>
      </w:r>
      <w:proofErr w:type="spellStart"/>
      <w:r w:rsidRPr="00841CA1">
        <w:rPr>
          <w:rFonts w:ascii="Palatino Linotype" w:hAnsi="Palatino Linotype"/>
          <w:sz w:val="24"/>
          <w:szCs w:val="24"/>
        </w:rPr>
        <w:t>Mischel</w:t>
      </w:r>
      <w:proofErr w:type="spellEnd"/>
      <w:r w:rsidRPr="00841CA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41CA1">
        <w:rPr>
          <w:rFonts w:ascii="Palatino Linotype" w:hAnsi="Palatino Linotype"/>
          <w:sz w:val="24"/>
          <w:szCs w:val="24"/>
        </w:rPr>
        <w:t>etc</w:t>
      </w:r>
      <w:proofErr w:type="spellEnd"/>
      <w:r w:rsidRPr="00841CA1">
        <w:rPr>
          <w:rFonts w:ascii="Palatino Linotype" w:hAnsi="Palatino Linotype"/>
          <w:sz w:val="24"/>
          <w:szCs w:val="24"/>
        </w:rPr>
        <w:t xml:space="preserve"> would have us believe or does it result from individuals differences which can be linked to culture/gender socialisation and upbringing (nurture) or underlying genetic predispositions towards certain personality traits (nature), chemical imbalances leading to aggression which is vented </w:t>
      </w:r>
      <w:proofErr w:type="gramStart"/>
      <w:r w:rsidRPr="00841CA1">
        <w:rPr>
          <w:rFonts w:ascii="Palatino Linotype" w:hAnsi="Palatino Linotype"/>
          <w:sz w:val="24"/>
          <w:szCs w:val="24"/>
        </w:rPr>
        <w:t>following  frustration</w:t>
      </w:r>
      <w:proofErr w:type="gramEnd"/>
      <w:r w:rsidRPr="00841CA1">
        <w:rPr>
          <w:rFonts w:ascii="Palatino Linotype" w:hAnsi="Palatino Linotype"/>
          <w:sz w:val="24"/>
          <w:szCs w:val="24"/>
        </w:rPr>
        <w:t>, etc.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2"/>
        <w:gridCol w:w="3094"/>
        <w:gridCol w:w="3026"/>
      </w:tblGrid>
      <w:tr w:rsidR="00841CA1" w:rsidTr="00841CA1">
        <w:tc>
          <w:tcPr>
            <w:tcW w:w="3122" w:type="dxa"/>
          </w:tcPr>
          <w:p w:rsidR="00841CA1" w:rsidRPr="006E547E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 w:rsidRPr="006E547E"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>Key AO1 for this Issue/Debate</w:t>
            </w:r>
          </w:p>
        </w:tc>
        <w:tc>
          <w:tcPr>
            <w:tcW w:w="3094" w:type="dxa"/>
          </w:tcPr>
          <w:p w:rsidR="00841CA1" w:rsidRPr="006E547E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>Elaboration</w:t>
            </w:r>
            <w:r w:rsidRPr="006E547E"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3026" w:type="dxa"/>
          </w:tcPr>
          <w:p w:rsidR="00841CA1" w:rsidRPr="006E547E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u w:val="single"/>
              </w:rPr>
              <w:t>Studies/Theories to be used as examples</w:t>
            </w: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Nature</w:t>
            </w: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  <w:p w:rsidR="00841CA1" w:rsidRPr="006E547E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  <w:u w:val="single"/>
              </w:rPr>
            </w:pP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Nurture</w:t>
            </w: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Diathesis-Stress Model</w:t>
            </w: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Epigenetics</w:t>
            </w: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Neuroplasticity</w:t>
            </w: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841CA1" w:rsidTr="00841CA1">
        <w:tc>
          <w:tcPr>
            <w:tcW w:w="3122" w:type="dxa"/>
          </w:tcPr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MZ/DZ Twin Studies</w:t>
            </w: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  <w:tr w:rsidR="00841CA1" w:rsidTr="00841CA1">
        <w:tc>
          <w:tcPr>
            <w:tcW w:w="3122" w:type="dxa"/>
          </w:tcPr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841CA1">
              <w:rPr>
                <w:rFonts w:ascii="Palatino Linotype" w:hAnsi="Palatino Linotype"/>
                <w:b/>
                <w:sz w:val="24"/>
                <w:szCs w:val="24"/>
              </w:rPr>
              <w:t>Cross cultural studies</w:t>
            </w: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41CA1" w:rsidRPr="00841CA1" w:rsidRDefault="00841CA1" w:rsidP="00841CA1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094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  <w:tc>
          <w:tcPr>
            <w:tcW w:w="3026" w:type="dxa"/>
          </w:tcPr>
          <w:p w:rsidR="00841CA1" w:rsidRDefault="00841CA1" w:rsidP="00841CA1">
            <w:pPr>
              <w:rPr>
                <w:rFonts w:ascii="Palatino Linotype" w:hAnsi="Palatino Linotype"/>
                <w:sz w:val="36"/>
                <w:szCs w:val="36"/>
                <w:u w:val="single"/>
              </w:rPr>
            </w:pPr>
          </w:p>
        </w:tc>
      </w:tr>
    </w:tbl>
    <w:p w:rsidR="00564BE8" w:rsidRPr="00841CA1" w:rsidRDefault="00564BE8" w:rsidP="00516CC0">
      <w:pPr>
        <w:rPr>
          <w:rFonts w:ascii="Palatino Linotype" w:hAnsi="Palatino Linotype"/>
          <w:sz w:val="24"/>
          <w:szCs w:val="24"/>
        </w:rPr>
      </w:pPr>
    </w:p>
    <w:p w:rsidR="00564BE8" w:rsidRPr="00841CA1" w:rsidRDefault="00841CA1" w:rsidP="00841CA1">
      <w:pPr>
        <w:jc w:val="center"/>
        <w:rPr>
          <w:rFonts w:ascii="Palatino Linotype" w:hAnsi="Palatino Linotype"/>
          <w:b/>
          <w:sz w:val="36"/>
          <w:szCs w:val="36"/>
        </w:rPr>
      </w:pPr>
      <w:r>
        <w:rPr>
          <w:sz w:val="36"/>
          <w:szCs w:val="36"/>
        </w:rPr>
        <w:br w:type="page"/>
      </w:r>
      <w:r w:rsidR="00564BE8" w:rsidRPr="00841CA1">
        <w:rPr>
          <w:rFonts w:ascii="Palatino Linotype" w:hAnsi="Palatino Linotype"/>
          <w:b/>
          <w:sz w:val="36"/>
          <w:szCs w:val="36"/>
        </w:rPr>
        <w:lastRenderedPageBreak/>
        <w:t>Understanding how psychological knowledge has developed over time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3827"/>
        <w:gridCol w:w="3889"/>
      </w:tblGrid>
      <w:tr w:rsidR="00FB3EA2" w:rsidTr="00FB3EA2">
        <w:tc>
          <w:tcPr>
            <w:tcW w:w="1526" w:type="dxa"/>
          </w:tcPr>
          <w:p w:rsidR="00FB3EA2" w:rsidRPr="00FB3EA2" w:rsidRDefault="00FB3EA2">
            <w:pPr>
              <w:rPr>
                <w:b/>
                <w:sz w:val="24"/>
                <w:szCs w:val="24"/>
              </w:rPr>
            </w:pPr>
            <w:r w:rsidRPr="00FB3EA2">
              <w:rPr>
                <w:b/>
                <w:sz w:val="24"/>
                <w:szCs w:val="24"/>
              </w:rPr>
              <w:t>Topic Area</w:t>
            </w:r>
          </w:p>
        </w:tc>
        <w:tc>
          <w:tcPr>
            <w:tcW w:w="3827" w:type="dxa"/>
          </w:tcPr>
          <w:p w:rsidR="00FB3EA2" w:rsidRPr="00FB3EA2" w:rsidRDefault="00FB3EA2" w:rsidP="00FB3EA2">
            <w:pPr>
              <w:rPr>
                <w:b/>
                <w:sz w:val="24"/>
                <w:szCs w:val="24"/>
              </w:rPr>
            </w:pPr>
            <w:r w:rsidRPr="00FB3EA2">
              <w:rPr>
                <w:b/>
                <w:sz w:val="24"/>
                <w:szCs w:val="24"/>
              </w:rPr>
              <w:t>Early Research</w:t>
            </w:r>
          </w:p>
        </w:tc>
        <w:tc>
          <w:tcPr>
            <w:tcW w:w="3889" w:type="dxa"/>
          </w:tcPr>
          <w:p w:rsidR="00FB3EA2" w:rsidRPr="00FB3EA2" w:rsidRDefault="00FB3EA2">
            <w:pPr>
              <w:rPr>
                <w:b/>
                <w:sz w:val="24"/>
                <w:szCs w:val="24"/>
              </w:rPr>
            </w:pPr>
            <w:r w:rsidRPr="00FB3EA2">
              <w:rPr>
                <w:b/>
                <w:sz w:val="24"/>
                <w:szCs w:val="24"/>
              </w:rPr>
              <w:t>Contemporary Research</w:t>
            </w:r>
          </w:p>
        </w:tc>
      </w:tr>
      <w:tr w:rsidR="00FB3EA2" w:rsidTr="00FB3EA2">
        <w:tc>
          <w:tcPr>
            <w:tcW w:w="1526" w:type="dxa"/>
          </w:tcPr>
          <w:p w:rsidR="00FB3EA2" w:rsidRPr="00FB3EA2" w:rsidRDefault="00FB3EA2">
            <w:pPr>
              <w:rPr>
                <w:b/>
                <w:sz w:val="24"/>
                <w:szCs w:val="24"/>
              </w:rPr>
            </w:pPr>
            <w:r w:rsidRPr="00FB3EA2">
              <w:rPr>
                <w:b/>
                <w:sz w:val="24"/>
                <w:szCs w:val="24"/>
              </w:rPr>
              <w:t>Social</w:t>
            </w:r>
          </w:p>
        </w:tc>
        <w:tc>
          <w:tcPr>
            <w:tcW w:w="3827" w:type="dxa"/>
          </w:tcPr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</w:tc>
        <w:tc>
          <w:tcPr>
            <w:tcW w:w="3889" w:type="dxa"/>
          </w:tcPr>
          <w:p w:rsidR="00FB3EA2" w:rsidRDefault="00FB3EA2">
            <w:pPr>
              <w:rPr>
                <w:sz w:val="36"/>
                <w:szCs w:val="36"/>
              </w:rPr>
            </w:pPr>
          </w:p>
        </w:tc>
      </w:tr>
      <w:tr w:rsidR="00FB3EA2" w:rsidTr="00FB3EA2">
        <w:tc>
          <w:tcPr>
            <w:tcW w:w="1526" w:type="dxa"/>
          </w:tcPr>
          <w:p w:rsidR="00FB3EA2" w:rsidRPr="00FB3EA2" w:rsidRDefault="00FB3EA2" w:rsidP="00FB3EA2">
            <w:pPr>
              <w:rPr>
                <w:b/>
                <w:sz w:val="24"/>
                <w:szCs w:val="24"/>
              </w:rPr>
            </w:pPr>
            <w:r w:rsidRPr="00FB3EA2">
              <w:rPr>
                <w:b/>
                <w:sz w:val="24"/>
                <w:szCs w:val="24"/>
              </w:rPr>
              <w:t>Cognitive</w:t>
            </w:r>
          </w:p>
        </w:tc>
        <w:tc>
          <w:tcPr>
            <w:tcW w:w="3827" w:type="dxa"/>
          </w:tcPr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</w:tc>
        <w:tc>
          <w:tcPr>
            <w:tcW w:w="3889" w:type="dxa"/>
          </w:tcPr>
          <w:p w:rsidR="00FB3EA2" w:rsidRDefault="00FB3EA2">
            <w:pPr>
              <w:rPr>
                <w:sz w:val="36"/>
                <w:szCs w:val="36"/>
              </w:rPr>
            </w:pPr>
          </w:p>
        </w:tc>
      </w:tr>
      <w:tr w:rsidR="00FB3EA2" w:rsidTr="00FB3EA2">
        <w:tc>
          <w:tcPr>
            <w:tcW w:w="1526" w:type="dxa"/>
          </w:tcPr>
          <w:p w:rsidR="00FB3EA2" w:rsidRPr="00FB3EA2" w:rsidRDefault="00FB3EA2">
            <w:pPr>
              <w:rPr>
                <w:b/>
                <w:sz w:val="24"/>
                <w:szCs w:val="24"/>
              </w:rPr>
            </w:pPr>
            <w:r w:rsidRPr="00FB3EA2">
              <w:rPr>
                <w:b/>
                <w:sz w:val="24"/>
                <w:szCs w:val="24"/>
              </w:rPr>
              <w:t>Biological</w:t>
            </w:r>
          </w:p>
        </w:tc>
        <w:tc>
          <w:tcPr>
            <w:tcW w:w="3827" w:type="dxa"/>
          </w:tcPr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</w:tc>
        <w:tc>
          <w:tcPr>
            <w:tcW w:w="3889" w:type="dxa"/>
          </w:tcPr>
          <w:p w:rsidR="00FB3EA2" w:rsidRDefault="00FB3EA2">
            <w:pPr>
              <w:rPr>
                <w:sz w:val="36"/>
                <w:szCs w:val="36"/>
              </w:rPr>
            </w:pPr>
          </w:p>
        </w:tc>
      </w:tr>
      <w:tr w:rsidR="00FB3EA2" w:rsidTr="00FB3EA2">
        <w:tc>
          <w:tcPr>
            <w:tcW w:w="1526" w:type="dxa"/>
          </w:tcPr>
          <w:p w:rsidR="00FB3EA2" w:rsidRPr="00FB3EA2" w:rsidRDefault="00FB3EA2">
            <w:pPr>
              <w:rPr>
                <w:b/>
                <w:sz w:val="24"/>
                <w:szCs w:val="24"/>
              </w:rPr>
            </w:pPr>
            <w:r w:rsidRPr="00FB3EA2">
              <w:rPr>
                <w:b/>
                <w:sz w:val="24"/>
                <w:szCs w:val="24"/>
              </w:rPr>
              <w:t>Learning</w:t>
            </w:r>
          </w:p>
        </w:tc>
        <w:tc>
          <w:tcPr>
            <w:tcW w:w="3827" w:type="dxa"/>
          </w:tcPr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</w:tc>
        <w:tc>
          <w:tcPr>
            <w:tcW w:w="3889" w:type="dxa"/>
          </w:tcPr>
          <w:p w:rsidR="00FB3EA2" w:rsidRDefault="00FB3EA2">
            <w:pPr>
              <w:rPr>
                <w:sz w:val="36"/>
                <w:szCs w:val="36"/>
              </w:rPr>
            </w:pPr>
          </w:p>
        </w:tc>
      </w:tr>
      <w:tr w:rsidR="00FB3EA2" w:rsidTr="00FB3EA2">
        <w:tc>
          <w:tcPr>
            <w:tcW w:w="1526" w:type="dxa"/>
          </w:tcPr>
          <w:p w:rsidR="00FB3EA2" w:rsidRPr="00FB3EA2" w:rsidRDefault="00FB3EA2">
            <w:pPr>
              <w:rPr>
                <w:b/>
                <w:sz w:val="24"/>
                <w:szCs w:val="24"/>
              </w:rPr>
            </w:pPr>
            <w:r w:rsidRPr="00FB3EA2">
              <w:rPr>
                <w:b/>
                <w:sz w:val="24"/>
                <w:szCs w:val="24"/>
              </w:rPr>
              <w:t>Clinical</w:t>
            </w:r>
          </w:p>
        </w:tc>
        <w:tc>
          <w:tcPr>
            <w:tcW w:w="3827" w:type="dxa"/>
          </w:tcPr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  <w:p w:rsidR="00FB3EA2" w:rsidRDefault="00FB3EA2">
            <w:pPr>
              <w:rPr>
                <w:sz w:val="36"/>
                <w:szCs w:val="36"/>
              </w:rPr>
            </w:pPr>
          </w:p>
        </w:tc>
        <w:tc>
          <w:tcPr>
            <w:tcW w:w="3889" w:type="dxa"/>
          </w:tcPr>
          <w:p w:rsidR="00FB3EA2" w:rsidRDefault="00FB3EA2">
            <w:pPr>
              <w:rPr>
                <w:sz w:val="36"/>
                <w:szCs w:val="36"/>
              </w:rPr>
            </w:pPr>
          </w:p>
        </w:tc>
      </w:tr>
    </w:tbl>
    <w:p w:rsidR="00516CC0" w:rsidRDefault="00516CC0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564BE8" w:rsidRDefault="00564BE8" w:rsidP="00564BE8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Issues of social control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3543"/>
        <w:gridCol w:w="4031"/>
      </w:tblGrid>
      <w:tr w:rsidR="00FB3EA2" w:rsidTr="00FB3EA2">
        <w:tc>
          <w:tcPr>
            <w:tcW w:w="1668" w:type="dxa"/>
          </w:tcPr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Topic Area</w:t>
            </w:r>
          </w:p>
        </w:tc>
        <w:tc>
          <w:tcPr>
            <w:tcW w:w="3543" w:type="dxa"/>
          </w:tcPr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 xml:space="preserve">AO1 </w:t>
            </w:r>
          </w:p>
        </w:tc>
        <w:tc>
          <w:tcPr>
            <w:tcW w:w="4031" w:type="dxa"/>
          </w:tcPr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AO3</w:t>
            </w:r>
          </w:p>
        </w:tc>
      </w:tr>
      <w:tr w:rsidR="00FB3EA2" w:rsidTr="00FB3EA2">
        <w:tc>
          <w:tcPr>
            <w:tcW w:w="1668" w:type="dxa"/>
          </w:tcPr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Social</w:t>
            </w: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FB3EA2" w:rsidRPr="00FB3EA2" w:rsidRDefault="0039351D" w:rsidP="0039351D">
            <w:pPr>
              <w:rPr>
                <w:rFonts w:ascii="Palatino Linotype" w:hAnsi="Palatino Linotype"/>
                <w:sz w:val="20"/>
                <w:szCs w:val="20"/>
              </w:rPr>
            </w:pPr>
            <w:bookmarkStart w:id="0" w:name="_GoBack"/>
            <w:bookmarkEnd w:id="0"/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Latane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and social engineering</w:t>
            </w:r>
          </w:p>
        </w:tc>
        <w:tc>
          <w:tcPr>
            <w:tcW w:w="4031" w:type="dxa"/>
          </w:tcPr>
          <w:p w:rsidR="00FB3EA2" w:rsidRPr="00FB3EA2" w:rsidRDefault="00FB3EA2" w:rsidP="00564BE8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B3EA2" w:rsidTr="00FB3EA2">
        <w:tc>
          <w:tcPr>
            <w:tcW w:w="1668" w:type="dxa"/>
          </w:tcPr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Cognitive</w:t>
            </w: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FB3EA2" w:rsidRPr="00FB3EA2" w:rsidRDefault="00FB3EA2" w:rsidP="00FB3EA2">
            <w:pPr>
              <w:rPr>
                <w:rFonts w:ascii="Palatino Linotype" w:hAnsi="Palatino Linotype"/>
                <w:sz w:val="20"/>
                <w:szCs w:val="20"/>
              </w:rPr>
            </w:pPr>
            <w:r w:rsidRPr="00FB3EA2">
              <w:rPr>
                <w:rFonts w:ascii="Palatino Linotype" w:hAnsi="Palatino Linotype"/>
                <w:sz w:val="20"/>
                <w:szCs w:val="20"/>
              </w:rPr>
              <w:t xml:space="preserve">Intelligence testing (Lewis </w:t>
            </w:r>
            <w:proofErr w:type="spellStart"/>
            <w:r w:rsidRPr="00FB3EA2">
              <w:rPr>
                <w:rFonts w:ascii="Palatino Linotype" w:hAnsi="Palatino Linotype"/>
                <w:sz w:val="20"/>
                <w:szCs w:val="20"/>
              </w:rPr>
              <w:t>Terman</w:t>
            </w:r>
            <w:proofErr w:type="spellEnd"/>
            <w:r w:rsidRPr="00FB3EA2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4031" w:type="dxa"/>
          </w:tcPr>
          <w:p w:rsidR="00FB3EA2" w:rsidRPr="00FB3EA2" w:rsidRDefault="00FB3EA2" w:rsidP="00564BE8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B3EA2" w:rsidTr="00FB3EA2">
        <w:tc>
          <w:tcPr>
            <w:tcW w:w="1668" w:type="dxa"/>
          </w:tcPr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Biological</w:t>
            </w: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FB3EA2" w:rsidRPr="00FB3EA2" w:rsidRDefault="00FB3EA2" w:rsidP="00FB3EA2">
            <w:pPr>
              <w:rPr>
                <w:rFonts w:ascii="Palatino Linotype" w:hAnsi="Palatino Linotype"/>
                <w:sz w:val="20"/>
                <w:szCs w:val="20"/>
              </w:rPr>
            </w:pPr>
            <w:r w:rsidRPr="00FB3EA2">
              <w:rPr>
                <w:rFonts w:ascii="Palatino Linotype" w:hAnsi="Palatino Linotype"/>
                <w:sz w:val="20"/>
                <w:szCs w:val="20"/>
              </w:rPr>
              <w:t>Eugenics as noted above</w:t>
            </w:r>
          </w:p>
        </w:tc>
        <w:tc>
          <w:tcPr>
            <w:tcW w:w="4031" w:type="dxa"/>
          </w:tcPr>
          <w:p w:rsidR="00FB3EA2" w:rsidRPr="00FB3EA2" w:rsidRDefault="00FB3EA2" w:rsidP="00564BE8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B3EA2" w:rsidTr="00FB3EA2">
        <w:tc>
          <w:tcPr>
            <w:tcW w:w="1668" w:type="dxa"/>
          </w:tcPr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 xml:space="preserve">Learning </w:t>
            </w: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FB3EA2" w:rsidRPr="00FB3EA2" w:rsidRDefault="00FB3EA2" w:rsidP="00FB3EA2">
            <w:pPr>
              <w:rPr>
                <w:rFonts w:ascii="Palatino Linotype" w:hAnsi="Palatino Linotype"/>
                <w:sz w:val="20"/>
                <w:szCs w:val="20"/>
              </w:rPr>
            </w:pPr>
            <w:r w:rsidRPr="00FB3EA2">
              <w:rPr>
                <w:rFonts w:ascii="Palatino Linotype" w:hAnsi="Palatino Linotype"/>
                <w:sz w:val="20"/>
                <w:szCs w:val="20"/>
              </w:rPr>
              <w:t>Classical conditioning: Aversion therapy and conversion therapy, operant conditioning, Skinner’s novel “Walden Two”</w:t>
            </w:r>
          </w:p>
        </w:tc>
        <w:tc>
          <w:tcPr>
            <w:tcW w:w="4031" w:type="dxa"/>
          </w:tcPr>
          <w:p w:rsidR="00FB3EA2" w:rsidRPr="00FB3EA2" w:rsidRDefault="00FB3EA2" w:rsidP="00564BE8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B3EA2" w:rsidTr="00FB3EA2">
        <w:tc>
          <w:tcPr>
            <w:tcW w:w="1668" w:type="dxa"/>
          </w:tcPr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Clinical</w:t>
            </w: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FB3EA2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FB3EA2" w:rsidRPr="00FB3EA2" w:rsidRDefault="00FB3EA2" w:rsidP="00564BE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31" w:type="dxa"/>
          </w:tcPr>
          <w:p w:rsidR="00FB3EA2" w:rsidRPr="00FB3EA2" w:rsidRDefault="00FB3EA2" w:rsidP="00564BE8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FB3EA2" w:rsidRDefault="00FB3EA2" w:rsidP="00564BE8">
      <w:pPr>
        <w:jc w:val="center"/>
        <w:rPr>
          <w:sz w:val="36"/>
          <w:szCs w:val="36"/>
        </w:rPr>
      </w:pPr>
    </w:p>
    <w:p w:rsidR="00564BE8" w:rsidRDefault="00564BE8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564BE8" w:rsidRDefault="00564BE8" w:rsidP="00564BE8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The use of psychological knowledge in society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4352"/>
        <w:gridCol w:w="3081"/>
      </w:tblGrid>
      <w:tr w:rsidR="00FB3EA2" w:rsidTr="00FB3EA2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Topic Area</w:t>
            </w:r>
          </w:p>
        </w:tc>
        <w:tc>
          <w:tcPr>
            <w:tcW w:w="4352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 xml:space="preserve">AO1 </w:t>
            </w:r>
          </w:p>
        </w:tc>
        <w:tc>
          <w:tcPr>
            <w:tcW w:w="3081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sz w:val="24"/>
                <w:szCs w:val="24"/>
              </w:rPr>
              <w:t>AO3</w:t>
            </w:r>
          </w:p>
        </w:tc>
      </w:tr>
      <w:tr w:rsidR="00FB3EA2" w:rsidTr="00FB3EA2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Social</w:t>
            </w: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52" w:type="dxa"/>
          </w:tcPr>
          <w:p w:rsidR="00FB3EA2" w:rsidRDefault="00FB3EA2" w:rsidP="00564BE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FB3EA2" w:rsidRDefault="00FB3EA2" w:rsidP="00564BE8">
            <w:pPr>
              <w:jc w:val="center"/>
              <w:rPr>
                <w:sz w:val="36"/>
                <w:szCs w:val="36"/>
              </w:rPr>
            </w:pPr>
          </w:p>
        </w:tc>
      </w:tr>
      <w:tr w:rsidR="00FB3EA2" w:rsidTr="00FB3EA2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Cognitive</w:t>
            </w: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52" w:type="dxa"/>
          </w:tcPr>
          <w:p w:rsidR="00FB3EA2" w:rsidRDefault="00FB3EA2" w:rsidP="00564BE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FB3EA2" w:rsidRDefault="00FB3EA2" w:rsidP="00564BE8">
            <w:pPr>
              <w:jc w:val="center"/>
              <w:rPr>
                <w:sz w:val="36"/>
                <w:szCs w:val="36"/>
              </w:rPr>
            </w:pPr>
          </w:p>
        </w:tc>
      </w:tr>
      <w:tr w:rsidR="00FB3EA2" w:rsidTr="00FB3EA2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Biological</w:t>
            </w: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52" w:type="dxa"/>
          </w:tcPr>
          <w:p w:rsidR="00FB3EA2" w:rsidRDefault="00FB3EA2" w:rsidP="00564BE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FB3EA2" w:rsidRDefault="00FB3EA2" w:rsidP="00564BE8">
            <w:pPr>
              <w:jc w:val="center"/>
              <w:rPr>
                <w:sz w:val="36"/>
                <w:szCs w:val="36"/>
              </w:rPr>
            </w:pPr>
          </w:p>
        </w:tc>
      </w:tr>
      <w:tr w:rsidR="00FB3EA2" w:rsidTr="00FB3EA2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 xml:space="preserve">Learning </w:t>
            </w: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52" w:type="dxa"/>
          </w:tcPr>
          <w:p w:rsidR="00FB3EA2" w:rsidRDefault="00FB3EA2" w:rsidP="00564BE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FB3EA2" w:rsidRDefault="00FB3EA2" w:rsidP="00564BE8">
            <w:pPr>
              <w:jc w:val="center"/>
              <w:rPr>
                <w:sz w:val="36"/>
                <w:szCs w:val="36"/>
              </w:rPr>
            </w:pPr>
          </w:p>
        </w:tc>
      </w:tr>
      <w:tr w:rsidR="00FB3EA2" w:rsidTr="00FB3EA2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Clinical</w:t>
            </w: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52" w:type="dxa"/>
          </w:tcPr>
          <w:p w:rsidR="00FB3EA2" w:rsidRDefault="00FB3EA2" w:rsidP="00564BE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FB3EA2" w:rsidRDefault="00FB3EA2" w:rsidP="00564BE8">
            <w:pPr>
              <w:jc w:val="center"/>
              <w:rPr>
                <w:sz w:val="36"/>
                <w:szCs w:val="36"/>
              </w:rPr>
            </w:pPr>
          </w:p>
        </w:tc>
      </w:tr>
    </w:tbl>
    <w:p w:rsidR="00FB3EA2" w:rsidRDefault="00FB3EA2" w:rsidP="00564BE8">
      <w:pPr>
        <w:jc w:val="center"/>
        <w:rPr>
          <w:sz w:val="36"/>
          <w:szCs w:val="36"/>
        </w:rPr>
      </w:pPr>
    </w:p>
    <w:p w:rsidR="00564BE8" w:rsidRDefault="00564BE8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564BE8" w:rsidRDefault="00564BE8" w:rsidP="00564BE8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Issues relating to socially sensitive research</w:t>
      </w:r>
    </w:p>
    <w:p w:rsidR="00FB3EA2" w:rsidRDefault="00FB3EA2" w:rsidP="00FB3EA2">
      <w:pPr>
        <w:rPr>
          <w:sz w:val="24"/>
          <w:szCs w:val="24"/>
        </w:rPr>
      </w:pPr>
      <w:r w:rsidRPr="00FB3EA2">
        <w:rPr>
          <w:sz w:val="24"/>
          <w:szCs w:val="24"/>
        </w:rPr>
        <w:t>Studies in which there are potential social consequences or implications either directly for participants or for the class of individuals represented in the research</w:t>
      </w:r>
      <w:r>
        <w:rPr>
          <w:sz w:val="24"/>
          <w:szCs w:val="24"/>
        </w:rPr>
        <w:t>,</w:t>
      </w:r>
      <w:r w:rsidRPr="00FB3EA2">
        <w:rPr>
          <w:sz w:val="24"/>
          <w:szCs w:val="24"/>
        </w:rPr>
        <w:t xml:space="preserve"> (</w:t>
      </w:r>
      <w:proofErr w:type="spellStart"/>
      <w:r w:rsidRPr="00FB3EA2">
        <w:rPr>
          <w:sz w:val="24"/>
          <w:szCs w:val="24"/>
        </w:rPr>
        <w:t>Sieber</w:t>
      </w:r>
      <w:proofErr w:type="spellEnd"/>
      <w:r w:rsidRPr="00FB3EA2">
        <w:rPr>
          <w:sz w:val="24"/>
          <w:szCs w:val="24"/>
        </w:rPr>
        <w:t xml:space="preserve"> and Stanley, 1988)</w:t>
      </w:r>
    </w:p>
    <w:p w:rsidR="00FB3EA2" w:rsidRDefault="00FB3EA2" w:rsidP="00FB3EA2">
      <w:pPr>
        <w:rPr>
          <w:sz w:val="24"/>
          <w:szCs w:val="24"/>
        </w:rPr>
      </w:pPr>
      <w:r>
        <w:rPr>
          <w:sz w:val="24"/>
          <w:szCs w:val="24"/>
        </w:rPr>
        <w:t xml:space="preserve">People that can be affected by SSR other than </w:t>
      </w:r>
      <w:proofErr w:type="spellStart"/>
      <w:r>
        <w:rPr>
          <w:sz w:val="24"/>
          <w:szCs w:val="24"/>
        </w:rPr>
        <w:t>Pps</w:t>
      </w:r>
      <w:proofErr w:type="spellEnd"/>
      <w:r>
        <w:rPr>
          <w:sz w:val="24"/>
          <w:szCs w:val="24"/>
        </w:rPr>
        <w:t>:</w:t>
      </w:r>
    </w:p>
    <w:p w:rsidR="00FB3EA2" w:rsidRDefault="00FB3EA2" w:rsidP="00FB3EA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Families , friends of </w:t>
      </w:r>
      <w:proofErr w:type="spellStart"/>
      <w:r>
        <w:rPr>
          <w:sz w:val="24"/>
          <w:szCs w:val="24"/>
        </w:rPr>
        <w:t>Pps</w:t>
      </w:r>
      <w:proofErr w:type="spellEnd"/>
    </w:p>
    <w:p w:rsidR="00FB3EA2" w:rsidRDefault="00FB3EA2" w:rsidP="00FB3EA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Groups (religious, ethnic) that the </w:t>
      </w:r>
      <w:proofErr w:type="spellStart"/>
      <w:r>
        <w:rPr>
          <w:sz w:val="24"/>
          <w:szCs w:val="24"/>
        </w:rPr>
        <w:t>Pps</w:t>
      </w:r>
      <w:proofErr w:type="spellEnd"/>
      <w:r>
        <w:rPr>
          <w:sz w:val="24"/>
          <w:szCs w:val="24"/>
        </w:rPr>
        <w:t xml:space="preserve"> belong to</w:t>
      </w:r>
    </w:p>
    <w:p w:rsidR="00FB3EA2" w:rsidRDefault="00FB3EA2" w:rsidP="00FB3EA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Researchers</w:t>
      </w:r>
    </w:p>
    <w:p w:rsidR="00FB3EA2" w:rsidRDefault="00FB3EA2" w:rsidP="00FB3EA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Research institutions where the research was conducted</w:t>
      </w:r>
    </w:p>
    <w:p w:rsidR="00FB3EA2" w:rsidRDefault="00FB3EA2" w:rsidP="00FB3EA2">
      <w:pPr>
        <w:pStyle w:val="ListParagraph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4352"/>
        <w:gridCol w:w="3081"/>
      </w:tblGrid>
      <w:tr w:rsidR="00FB3EA2" w:rsidTr="00D356B0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Topic Area</w:t>
            </w:r>
          </w:p>
        </w:tc>
        <w:tc>
          <w:tcPr>
            <w:tcW w:w="4352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 xml:space="preserve">AO1 </w:t>
            </w:r>
          </w:p>
        </w:tc>
        <w:tc>
          <w:tcPr>
            <w:tcW w:w="3081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sz w:val="24"/>
                <w:szCs w:val="24"/>
              </w:rPr>
              <w:t>AO3</w:t>
            </w:r>
          </w:p>
        </w:tc>
      </w:tr>
      <w:tr w:rsidR="00FB3EA2" w:rsidTr="00D356B0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Social</w:t>
            </w: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52" w:type="dxa"/>
          </w:tcPr>
          <w:p w:rsidR="00FB3EA2" w:rsidRDefault="00FB3EA2" w:rsidP="00D356B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FB3EA2" w:rsidRDefault="00FB3EA2" w:rsidP="00D356B0">
            <w:pPr>
              <w:jc w:val="center"/>
              <w:rPr>
                <w:sz w:val="36"/>
                <w:szCs w:val="36"/>
              </w:rPr>
            </w:pPr>
          </w:p>
        </w:tc>
      </w:tr>
      <w:tr w:rsidR="00FB3EA2" w:rsidTr="00D356B0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Cognitive</w:t>
            </w: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52" w:type="dxa"/>
          </w:tcPr>
          <w:p w:rsidR="00FB3EA2" w:rsidRDefault="00FB3EA2" w:rsidP="00D356B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FB3EA2" w:rsidRDefault="00FB3EA2" w:rsidP="00D356B0">
            <w:pPr>
              <w:jc w:val="center"/>
              <w:rPr>
                <w:sz w:val="36"/>
                <w:szCs w:val="36"/>
              </w:rPr>
            </w:pPr>
          </w:p>
        </w:tc>
      </w:tr>
      <w:tr w:rsidR="00FB3EA2" w:rsidTr="00D356B0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Biological</w:t>
            </w: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52" w:type="dxa"/>
          </w:tcPr>
          <w:p w:rsidR="00FB3EA2" w:rsidRDefault="00FB3EA2" w:rsidP="00D356B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FB3EA2" w:rsidRDefault="00FB3EA2" w:rsidP="00D356B0">
            <w:pPr>
              <w:jc w:val="center"/>
              <w:rPr>
                <w:sz w:val="36"/>
                <w:szCs w:val="36"/>
              </w:rPr>
            </w:pPr>
          </w:p>
        </w:tc>
      </w:tr>
      <w:tr w:rsidR="00FB3EA2" w:rsidTr="00D356B0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 xml:space="preserve">Learning </w:t>
            </w: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52" w:type="dxa"/>
          </w:tcPr>
          <w:p w:rsidR="00FB3EA2" w:rsidRDefault="00FB3EA2" w:rsidP="00D356B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FB3EA2" w:rsidRDefault="00FB3EA2" w:rsidP="00D356B0">
            <w:pPr>
              <w:jc w:val="center"/>
              <w:rPr>
                <w:sz w:val="36"/>
                <w:szCs w:val="36"/>
              </w:rPr>
            </w:pPr>
          </w:p>
        </w:tc>
      </w:tr>
      <w:tr w:rsidR="00FB3EA2" w:rsidTr="00D356B0">
        <w:tc>
          <w:tcPr>
            <w:tcW w:w="1809" w:type="dxa"/>
          </w:tcPr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B3EA2">
              <w:rPr>
                <w:rFonts w:ascii="Palatino Linotype" w:hAnsi="Palatino Linotype"/>
                <w:b/>
                <w:sz w:val="24"/>
                <w:szCs w:val="24"/>
              </w:rPr>
              <w:t>Clinical</w:t>
            </w: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FB3EA2" w:rsidRPr="00FB3EA2" w:rsidRDefault="00FB3EA2" w:rsidP="00D356B0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52" w:type="dxa"/>
          </w:tcPr>
          <w:p w:rsidR="00FB3EA2" w:rsidRDefault="00FB3EA2" w:rsidP="00D356B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081" w:type="dxa"/>
          </w:tcPr>
          <w:p w:rsidR="00FB3EA2" w:rsidRDefault="00FB3EA2" w:rsidP="00D356B0">
            <w:pPr>
              <w:jc w:val="center"/>
              <w:rPr>
                <w:sz w:val="36"/>
                <w:szCs w:val="36"/>
              </w:rPr>
            </w:pPr>
          </w:p>
        </w:tc>
      </w:tr>
    </w:tbl>
    <w:p w:rsidR="00FB3EA2" w:rsidRPr="00FB3EA2" w:rsidRDefault="00FB3EA2" w:rsidP="00FB3EA2">
      <w:pPr>
        <w:pStyle w:val="ListParagraph"/>
        <w:rPr>
          <w:sz w:val="24"/>
          <w:szCs w:val="24"/>
        </w:rPr>
      </w:pPr>
    </w:p>
    <w:sectPr w:rsidR="00FB3EA2" w:rsidRPr="00FB3EA2" w:rsidSect="00564BE8">
      <w:pgSz w:w="11906" w:h="16838"/>
      <w:pgMar w:top="1440" w:right="1440" w:bottom="1440" w:left="1440" w:header="708" w:footer="708" w:gutter="0"/>
      <w:pgBorders w:offsetFrom="page">
        <w:top w:val="trees" w:sz="24" w:space="24" w:color="auto"/>
        <w:left w:val="trees" w:sz="24" w:space="24" w:color="auto"/>
        <w:bottom w:val="trees" w:sz="24" w:space="24" w:color="auto"/>
        <w:right w:val="trees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0E50"/>
    <w:multiLevelType w:val="hybridMultilevel"/>
    <w:tmpl w:val="91B2C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A57998"/>
    <w:multiLevelType w:val="hybridMultilevel"/>
    <w:tmpl w:val="38C8B9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E8"/>
    <w:rsid w:val="00066480"/>
    <w:rsid w:val="002C4D45"/>
    <w:rsid w:val="0038772C"/>
    <w:rsid w:val="0039351D"/>
    <w:rsid w:val="00516CC0"/>
    <w:rsid w:val="00564BE8"/>
    <w:rsid w:val="006E547E"/>
    <w:rsid w:val="00841CA1"/>
    <w:rsid w:val="009552A8"/>
    <w:rsid w:val="00AF04A5"/>
    <w:rsid w:val="00AF491A"/>
    <w:rsid w:val="00D16AA7"/>
    <w:rsid w:val="00EA7D6B"/>
    <w:rsid w:val="00FB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4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BE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552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E54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4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BE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552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E54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650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4350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2</cp:revision>
  <dcterms:created xsi:type="dcterms:W3CDTF">2017-06-10T21:02:00Z</dcterms:created>
  <dcterms:modified xsi:type="dcterms:W3CDTF">2017-06-10T21:02:00Z</dcterms:modified>
</cp:coreProperties>
</file>