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B5785" w:rsidRDefault="00FB5785" w:rsidP="00FB5785">
      <w:pPr>
        <w:spacing w:before="100" w:beforeAutospacing="1" w:after="100" w:afterAutospacing="1" w:line="240" w:lineRule="auto"/>
        <w:rPr>
          <w:rFonts w:ascii="Lucida Handwriting" w:eastAsia="Times New Roman" w:hAnsi="Lucida Handwriting" w:cs="Times New Roman"/>
          <w:color w:val="000000"/>
          <w:sz w:val="36"/>
          <w:szCs w:val="36"/>
          <w:lang w:eastAsia="en-GB"/>
        </w:rPr>
      </w:pPr>
      <w:r>
        <w:rPr>
          <w:rFonts w:ascii="Lucida Handwriting" w:eastAsia="Times New Roman" w:hAnsi="Lucida Handwriting" w:cs="Times New Roman"/>
          <w:color w:val="000000"/>
          <w:sz w:val="36"/>
          <w:szCs w:val="36"/>
          <w:lang w:eastAsia="en-GB"/>
        </w:rPr>
        <w:t xml:space="preserve">A study in detail of </w:t>
      </w:r>
      <w:proofErr w:type="spellStart"/>
      <w:r>
        <w:rPr>
          <w:rFonts w:ascii="Lucida Handwriting" w:eastAsia="Times New Roman" w:hAnsi="Lucida Handwriting" w:cs="Times New Roman"/>
          <w:color w:val="000000"/>
          <w:sz w:val="36"/>
          <w:szCs w:val="36"/>
          <w:lang w:eastAsia="en-GB"/>
        </w:rPr>
        <w:t>uni</w:t>
      </w:r>
      <w:proofErr w:type="spellEnd"/>
      <w:r>
        <w:rPr>
          <w:rFonts w:ascii="Lucida Handwriting" w:eastAsia="Times New Roman" w:hAnsi="Lucida Handwriting" w:cs="Times New Roman"/>
          <w:color w:val="000000"/>
          <w:sz w:val="36"/>
          <w:szCs w:val="36"/>
          <w:lang w:eastAsia="en-GB"/>
        </w:rPr>
        <w:t xml:space="preserve">-polar depression </w:t>
      </w:r>
    </w:p>
    <w:p w:rsidR="00FB5785" w:rsidRDefault="00FB5785" w:rsidP="00FB5785">
      <w:pPr>
        <w:spacing w:before="100" w:beforeAutospacing="1" w:after="100" w:afterAutospacing="1" w:line="240" w:lineRule="auto"/>
        <w:rPr>
          <w:rFonts w:ascii="Palatino Linotype" w:eastAsia="Times New Roman" w:hAnsi="Palatino Linotype" w:cs="Times New Roman"/>
          <w:color w:val="000000"/>
          <w:sz w:val="36"/>
          <w:szCs w:val="36"/>
          <w:lang w:eastAsia="en-GB"/>
        </w:rPr>
      </w:pPr>
      <w:proofErr w:type="gramStart"/>
      <w:r w:rsidRPr="00FB5785">
        <w:rPr>
          <w:rFonts w:ascii="Palatino Linotype" w:eastAsia="Times New Roman" w:hAnsi="Palatino Linotype" w:cs="Times New Roman"/>
          <w:b/>
          <w:color w:val="000000"/>
          <w:sz w:val="36"/>
          <w:szCs w:val="36"/>
          <w:lang w:eastAsia="en-GB"/>
        </w:rPr>
        <w:t>Williams</w:t>
      </w:r>
      <w:proofErr w:type="gramEnd"/>
      <w:r w:rsidRPr="00FB5785">
        <w:rPr>
          <w:rFonts w:ascii="Palatino Linotype" w:eastAsia="Times New Roman" w:hAnsi="Palatino Linotype" w:cs="Times New Roman"/>
          <w:b/>
          <w:color w:val="000000"/>
          <w:sz w:val="36"/>
          <w:szCs w:val="36"/>
          <w:lang w:eastAsia="en-GB"/>
        </w:rPr>
        <w:t xml:space="preserve"> et al. (2013)</w:t>
      </w:r>
      <w:r w:rsidRPr="00FB5785">
        <w:rPr>
          <w:rFonts w:ascii="Palatino Linotype" w:eastAsia="Times New Roman" w:hAnsi="Palatino Linotype" w:cs="Times New Roman"/>
          <w:color w:val="000000"/>
          <w:sz w:val="36"/>
          <w:szCs w:val="36"/>
          <w:lang w:eastAsia="en-GB"/>
        </w:rPr>
        <w:t xml:space="preserve"> Combining imagination and reason in the treatment of depression: a randomised control trial of internet based cognitive bias modification and internet-CBT for depression.</w:t>
      </w:r>
    </w:p>
    <w:tbl>
      <w:tblPr>
        <w:tblStyle w:val="TableGrid"/>
        <w:tblW w:w="0" w:type="auto"/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9242"/>
      </w:tblGrid>
      <w:tr w:rsidR="002D0CC8" w:rsidTr="002D0CC8">
        <w:tc>
          <w:tcPr>
            <w:tcW w:w="9242" w:type="dxa"/>
            <w:shd w:val="clear" w:color="auto" w:fill="D9D9D9" w:themeFill="background1" w:themeFillShade="D9"/>
          </w:tcPr>
          <w:p w:rsidR="002D0CC8" w:rsidRPr="002D0CC8" w:rsidRDefault="002D0CC8" w:rsidP="002D0CC8">
            <w:pPr>
              <w:shd w:val="clear" w:color="auto" w:fill="FFFFFF"/>
              <w:spacing w:line="346" w:lineRule="atLeast"/>
              <w:rPr>
                <w:rFonts w:ascii="Palatino Linotype" w:eastAsia="Times New Roman" w:hAnsi="Palatino Linotype" w:cs="Times New Roman"/>
                <w:b/>
                <w:color w:val="000000"/>
                <w:sz w:val="24"/>
                <w:szCs w:val="24"/>
                <w:lang w:eastAsia="en-GB"/>
              </w:rPr>
            </w:pPr>
            <w:r w:rsidRPr="002D0CC8">
              <w:rPr>
                <w:rFonts w:ascii="Palatino Linotype" w:eastAsia="Times New Roman" w:hAnsi="Palatino Linotype" w:cs="Times New Roman"/>
                <w:b/>
                <w:color w:val="000000"/>
                <w:sz w:val="24"/>
                <w:szCs w:val="24"/>
                <w:lang w:eastAsia="en-GB"/>
              </w:rPr>
              <w:t>What do I need to know before tackling this study?</w:t>
            </w:r>
          </w:p>
          <w:p w:rsidR="002D0CC8" w:rsidRPr="002D0CC8" w:rsidRDefault="002D0CC8" w:rsidP="002D0CC8">
            <w:pPr>
              <w:shd w:val="clear" w:color="auto" w:fill="FFFFFF"/>
              <w:spacing w:line="346" w:lineRule="atLeast"/>
              <w:rPr>
                <w:rFonts w:ascii="Palatino Linotype" w:eastAsia="Times New Roman" w:hAnsi="Palatino Linotype" w:cs="Times New Roman"/>
                <w:b/>
                <w:color w:val="000000"/>
                <w:sz w:val="24"/>
                <w:szCs w:val="24"/>
                <w:lang w:eastAsia="en-GB"/>
              </w:rPr>
            </w:pPr>
          </w:p>
          <w:p w:rsidR="002D0CC8" w:rsidRPr="002D0CC8" w:rsidRDefault="002D0CC8" w:rsidP="002D0CC8">
            <w:pPr>
              <w:pStyle w:val="ListParagraph"/>
              <w:numPr>
                <w:ilvl w:val="0"/>
                <w:numId w:val="7"/>
              </w:numPr>
              <w:shd w:val="clear" w:color="auto" w:fill="FFFFFF"/>
              <w:spacing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</w:pPr>
            <w:r w:rsidRPr="002D0CC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  <w:t xml:space="preserve">What is Major depressive disorder or </w:t>
            </w:r>
            <w:proofErr w:type="spellStart"/>
            <w:r w:rsidRPr="002D0CC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  <w:t>uni</w:t>
            </w:r>
            <w:proofErr w:type="spellEnd"/>
            <w:r w:rsidRPr="002D0CC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  <w:t>-polar depression?</w:t>
            </w:r>
          </w:p>
          <w:p w:rsidR="002D0CC8" w:rsidRPr="002D0CC8" w:rsidRDefault="002D0CC8" w:rsidP="002D0CC8">
            <w:pPr>
              <w:pStyle w:val="ListParagraph"/>
              <w:numPr>
                <w:ilvl w:val="0"/>
                <w:numId w:val="7"/>
              </w:numPr>
              <w:shd w:val="clear" w:color="auto" w:fill="FFFFFF"/>
              <w:spacing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</w:pPr>
            <w:r w:rsidRPr="002D0CC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  <w:t>How do cognitive psychologists explain depression with regard to information processing biases?</w:t>
            </w:r>
          </w:p>
          <w:p w:rsidR="002D0CC8" w:rsidRPr="002D0CC8" w:rsidRDefault="002D0CC8" w:rsidP="002D0CC8">
            <w:pPr>
              <w:pStyle w:val="ListParagraph"/>
              <w:numPr>
                <w:ilvl w:val="0"/>
                <w:numId w:val="7"/>
              </w:numPr>
              <w:shd w:val="clear" w:color="auto" w:fill="FFFFFF"/>
              <w:spacing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</w:pPr>
            <w:r w:rsidRPr="002D0CC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  <w:t>What is cognitive behavioural therapy? What is meant by a top-down approach in CBT?</w:t>
            </w:r>
          </w:p>
          <w:p w:rsidR="002D0CC8" w:rsidRDefault="002D0CC8" w:rsidP="002D0CC8">
            <w:pPr>
              <w:pStyle w:val="ListParagraph"/>
              <w:numPr>
                <w:ilvl w:val="0"/>
                <w:numId w:val="7"/>
              </w:numPr>
              <w:shd w:val="clear" w:color="auto" w:fill="FFFFFF"/>
              <w:spacing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</w:pPr>
            <w:r w:rsidRPr="002D0CC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  <w:t>What is cognitive bias modification and mental imagery?</w:t>
            </w:r>
          </w:p>
          <w:p w:rsidR="002D0CC8" w:rsidRDefault="002D0CC8" w:rsidP="002D0CC8">
            <w:pPr>
              <w:pStyle w:val="ListParagraph"/>
              <w:numPr>
                <w:ilvl w:val="0"/>
                <w:numId w:val="7"/>
              </w:numPr>
              <w:shd w:val="clear" w:color="auto" w:fill="FFFFFF"/>
              <w:spacing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</w:pPr>
            <w:r w:rsidRPr="002D0CC8"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  <w:t>What are the strengths and weaknesses of cognitive behavioural therapy?</w:t>
            </w:r>
          </w:p>
          <w:p w:rsidR="002D0CC8" w:rsidRPr="002D0CC8" w:rsidRDefault="002D0CC8" w:rsidP="002D0CC8">
            <w:pPr>
              <w:shd w:val="clear" w:color="auto" w:fill="FFFFFF"/>
              <w:spacing w:line="346" w:lineRule="atLeast"/>
              <w:rPr>
                <w:rFonts w:ascii="Palatino Linotype" w:eastAsia="Times New Roman" w:hAnsi="Palatino Linotype" w:cs="Times New Roman"/>
                <w:color w:val="000000"/>
                <w:sz w:val="24"/>
                <w:szCs w:val="24"/>
                <w:lang w:eastAsia="en-GB"/>
              </w:rPr>
            </w:pPr>
          </w:p>
        </w:tc>
      </w:tr>
    </w:tbl>
    <w:p w:rsidR="004B3A5C" w:rsidRDefault="004B3A5C" w:rsidP="004B3A5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</w:p>
    <w:p w:rsidR="004B3A5C" w:rsidRDefault="004B3A5C" w:rsidP="004B3A5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4871EC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  <w:t>Aim:</w:t>
      </w:r>
      <w:r w:rsidR="00341929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The study aimed to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investigate the effectiveness of a brief 7 </w:t>
      </w:r>
      <w:r w:rsid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day internet-delivered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</w:t>
      </w:r>
      <w:r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magery-based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cognitive bias modi</w:t>
      </w:r>
      <w:r w:rsidR="00F70B89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fi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cation</w:t>
      </w:r>
      <w:r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(CBM-I) as a </w:t>
      </w:r>
      <w:r w:rsidR="00341929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“</w:t>
      </w:r>
      <w:r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stand-alone</w:t>
      </w:r>
      <w:r w:rsidR="00341929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”</w:t>
      </w:r>
      <w:r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intervention for depression </w:t>
      </w:r>
      <w:r w:rsidR="0095653D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(known as a bottom up intervention as it starts with inputting new information) </w:t>
      </w:r>
      <w:r w:rsidRPr="00341929">
        <w:rPr>
          <w:rFonts w:ascii="Palatino Linotype" w:eastAsia="Times New Roman" w:hAnsi="Palatino Linotype" w:cs="Times New Roman"/>
          <w:color w:val="000000"/>
          <w:sz w:val="24"/>
          <w:szCs w:val="24"/>
          <w:u w:val="single"/>
          <w:lang w:eastAsia="en-GB"/>
        </w:rPr>
        <w:t>and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in combination with </w:t>
      </w:r>
      <w:r w:rsidR="00341929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the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more </w:t>
      </w:r>
      <w:r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traditional top-down approach </w:t>
      </w:r>
      <w:r w:rsidR="00341929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to</w:t>
      </w:r>
      <w:r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CBT</w:t>
      </w:r>
      <w:r w:rsidR="0095653D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(that is scrutinising pre-existing thinking biases)</w:t>
      </w:r>
      <w:r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, </w:t>
      </w:r>
      <w:r w:rsid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involv</w:t>
      </w:r>
      <w:r w:rsidR="00341929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ing</w:t>
      </w:r>
      <w:r w:rsid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a 10 week </w:t>
      </w:r>
      <w:proofErr w:type="spellStart"/>
      <w:r w:rsid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iCBT</w:t>
      </w:r>
      <w:proofErr w:type="spellEnd"/>
      <w:r w:rsid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program, also</w:t>
      </w:r>
      <w:r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deliver</w:t>
      </w:r>
      <w:r w:rsid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ed remotely</w:t>
      </w:r>
      <w:r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on the Internet. </w:t>
      </w:r>
      <w:r w:rsidR="0095653D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</w:t>
      </w:r>
      <w:r w:rsidR="00341929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study explored</w:t>
      </w:r>
      <w:r w:rsid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whether preparing </w:t>
      </w:r>
      <w:proofErr w:type="spellStart"/>
      <w:r w:rsid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Pps</w:t>
      </w:r>
      <w:proofErr w:type="spellEnd"/>
      <w:r w:rsid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with the CBM-I </w:t>
      </w:r>
      <w:r w:rsidR="00F70B89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would</w:t>
      </w:r>
      <w:r w:rsid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optimise engagement with the more </w:t>
      </w:r>
      <w:r w:rsidR="004871EC"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challenging </w:t>
      </w:r>
      <w:proofErr w:type="spellStart"/>
      <w:r w:rsidR="004871EC"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iCBT</w:t>
      </w:r>
      <w:proofErr w:type="spellEnd"/>
      <w:r w:rsidR="004871EC" w:rsidRPr="004B3A5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components</w:t>
      </w:r>
      <w:r w:rsidR="00341929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.</w:t>
      </w:r>
    </w:p>
    <w:p w:rsidR="00341929" w:rsidRDefault="00341929" w:rsidP="00341929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</w:p>
    <w:p w:rsidR="00341929" w:rsidRDefault="00341929" w:rsidP="00341929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341929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  <w:t>Design: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</w:t>
      </w:r>
      <w:r w:rsidR="000D411B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</w:t>
      </w:r>
      <w:r w:rsidR="000D411B" w:rsidRP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69 people who completed an electronic informed consent were randomized by an independent person to either the intervention (</w:t>
      </w:r>
      <w:r w:rsidR="000D411B" w:rsidRPr="004871EC">
        <w:rPr>
          <w:rFonts w:ascii="Palatino Linotype" w:eastAsia="Times New Roman" w:hAnsi="Palatino Linotype" w:cs="Times New Roman"/>
          <w:i/>
          <w:iCs/>
          <w:color w:val="000000"/>
          <w:sz w:val="24"/>
          <w:szCs w:val="24"/>
          <w:lang w:eastAsia="en-GB"/>
        </w:rPr>
        <w:t>n</w:t>
      </w:r>
      <w:r w:rsidR="000D411B" w:rsidRP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 = 38) or wait-list control (WLC) group (</w:t>
      </w:r>
      <w:r w:rsidR="000D411B" w:rsidRPr="004871EC">
        <w:rPr>
          <w:rFonts w:ascii="Palatino Linotype" w:eastAsia="Times New Roman" w:hAnsi="Palatino Linotype" w:cs="Times New Roman"/>
          <w:i/>
          <w:iCs/>
          <w:color w:val="000000"/>
          <w:sz w:val="24"/>
          <w:szCs w:val="24"/>
          <w:lang w:eastAsia="en-GB"/>
        </w:rPr>
        <w:t>n</w:t>
      </w:r>
      <w:r w:rsidR="000D411B" w:rsidRP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 </w:t>
      </w:r>
      <w:r w:rsidR="000D411B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= 31</w:t>
      </w:r>
      <w:r w:rsidR="000D411B" w:rsidRP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). The WLC group completed </w:t>
      </w:r>
      <w:proofErr w:type="spellStart"/>
      <w:r w:rsidR="000D411B" w:rsidRP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iCBT</w:t>
      </w:r>
      <w:proofErr w:type="spellEnd"/>
      <w:r w:rsidR="000D411B" w:rsidRP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after the intervention group had completed all study components. </w:t>
      </w:r>
      <w:r w:rsidR="00866927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The study aimed to see whether the </w:t>
      </w:r>
      <w:proofErr w:type="spellStart"/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</w:t>
      </w:r>
      <w:proofErr w:type="spellEnd"/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level of success of CBM-I mediated the successfulness of the </w:t>
      </w:r>
      <w:proofErr w:type="spellStart"/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iCBT</w:t>
      </w:r>
      <w:proofErr w:type="spellEnd"/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. </w:t>
      </w:r>
    </w:p>
    <w:p w:rsidR="004871EC" w:rsidRDefault="004871EC" w:rsidP="004871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</w:pPr>
    </w:p>
    <w:p w:rsidR="004871EC" w:rsidRDefault="004871EC" w:rsidP="004871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4871EC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  <w:t>Ethics: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</w:t>
      </w:r>
      <w:r w:rsidRPr="004871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study was approved by the Human Research Ethics Committee (HREC) of St. Vincent’s Hospital in Sydney and the HREC of the University of New South Wales, also in Sydney.</w:t>
      </w:r>
    </w:p>
    <w:p w:rsidR="004871EC" w:rsidRDefault="004871EC" w:rsidP="004871EC">
      <w:pPr>
        <w:shd w:val="clear" w:color="auto" w:fill="FFFFFF"/>
        <w:spacing w:after="0" w:line="346" w:lineRule="atLeast"/>
        <w:rPr>
          <w:rFonts w:ascii="Palatino Linotype" w:hAnsi="Palatino Linotype"/>
          <w:b/>
          <w:color w:val="000000"/>
          <w:sz w:val="24"/>
          <w:szCs w:val="24"/>
          <w:shd w:val="clear" w:color="auto" w:fill="FFFFFF"/>
        </w:rPr>
      </w:pPr>
    </w:p>
    <w:p w:rsidR="004871EC" w:rsidRDefault="004871EC" w:rsidP="004871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>
        <w:rPr>
          <w:rFonts w:ascii="Palatino Linotype" w:hAnsi="Palatino Linotype"/>
          <w:b/>
          <w:color w:val="000000"/>
          <w:sz w:val="24"/>
          <w:szCs w:val="24"/>
          <w:shd w:val="clear" w:color="auto" w:fill="FFFFFF"/>
        </w:rPr>
        <w:lastRenderedPageBreak/>
        <w:t>Participants</w:t>
      </w:r>
      <w:r w:rsidRPr="004871EC">
        <w:rPr>
          <w:rFonts w:ascii="Palatino Linotype" w:hAnsi="Palatino Linotype"/>
          <w:b/>
          <w:color w:val="000000"/>
          <w:sz w:val="24"/>
          <w:szCs w:val="24"/>
          <w:shd w:val="clear" w:color="auto" w:fill="FFFFFF"/>
        </w:rPr>
        <w:t>: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The sample comprised 69 </w:t>
      </w:r>
      <w:proofErr w:type="spellStart"/>
      <w:r w:rsidRPr="004871E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p</w:t>
      </w:r>
      <w:r w:rsidRPr="004871E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s</w:t>
      </w:r>
      <w:proofErr w:type="spellEnd"/>
      <w:r w:rsidRPr="004871E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recruited via 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virtualclinic.org.au</w:t>
      </w:r>
      <w:r w:rsidRPr="004871E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 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>(</w:t>
      </w:r>
      <w:r w:rsidRPr="004871E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Clinical Research 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Unit for Anxiety and Depression), </w:t>
      </w:r>
      <w:r w:rsidRPr="004871EC"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a not-for-profit clinical and research unit in Sydney, Australia. Applicants first completed </w:t>
      </w:r>
      <w:r>
        <w:rPr>
          <w:rFonts w:ascii="Palatino Linotype" w:hAnsi="Palatino Linotype"/>
          <w:color w:val="000000"/>
          <w:sz w:val="24"/>
          <w:szCs w:val="24"/>
          <w:shd w:val="clear" w:color="auto" w:fill="FFFFFF"/>
        </w:rPr>
        <w:t xml:space="preserve">online screening questionnaires. </w:t>
      </w:r>
    </w:p>
    <w:p w:rsidR="004871EC" w:rsidRDefault="004871EC" w:rsidP="004871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</w:pPr>
    </w:p>
    <w:p w:rsidR="00A46DEC" w:rsidRPr="00A46DEC" w:rsidRDefault="004871EC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</w:pPr>
      <w:r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  <w:t xml:space="preserve">Materials: </w:t>
      </w:r>
      <w:r w:rsid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There were two main categories with regard to the measured variables:</w:t>
      </w:r>
    </w:p>
    <w:p w:rsidR="00A46DEC" w:rsidRDefault="00A46DEC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</w:pPr>
    </w:p>
    <w:p w:rsidR="00A46DEC" w:rsidRPr="00A46DEC" w:rsidRDefault="00A46DEC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</w:pPr>
      <w:r w:rsidRPr="00A46DEC"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>P</w:t>
      </w:r>
      <w:r w:rsidRPr="00A46DEC"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>rimary measures</w:t>
      </w:r>
      <w:r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 xml:space="preserve"> were taken of</w:t>
      </w: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</w:t>
      </w:r>
      <w:r w:rsidRPr="00A46DEC"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>depression severity and distress</w:t>
      </w:r>
      <w:r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 xml:space="preserve"> using…</w:t>
      </w:r>
    </w:p>
    <w:p w:rsidR="00D57FA8" w:rsidRDefault="004871EC" w:rsidP="00D57FA8">
      <w:pPr>
        <w:pStyle w:val="ListParagraph"/>
        <w:numPr>
          <w:ilvl w:val="0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proofErr w:type="spellStart"/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Pps</w:t>
      </w:r>
      <w:proofErr w:type="spellEnd"/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were telephoned for a diagnostic interview using the Mini Internati</w:t>
      </w:r>
      <w:r w:rsidR="00866927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onal Neuropsychiatric Interview</w:t>
      </w:r>
    </w:p>
    <w:p w:rsidR="00D57FA8" w:rsidRDefault="004871EC" w:rsidP="004871EC">
      <w:pPr>
        <w:pStyle w:val="ListParagraph"/>
        <w:numPr>
          <w:ilvl w:val="0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Beck Depression Inventory–2nd edition (BDI-II</w:t>
      </w:r>
      <w:r w:rsidR="00866927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)</w:t>
      </w: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and the nine-item Depression Scale of the Patie</w:t>
      </w:r>
      <w:r w:rsidR="00866927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nt Health Questionnaire (PHQ-9)</w:t>
      </w: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were the primary outcomes measures of depression severity. </w:t>
      </w:r>
    </w:p>
    <w:p w:rsidR="00D57FA8" w:rsidRDefault="004871EC" w:rsidP="004871EC">
      <w:pPr>
        <w:pStyle w:val="ListParagraph"/>
        <w:numPr>
          <w:ilvl w:val="0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10-item Kessler Psychological Distress Scale (K10</w:t>
      </w:r>
      <w:r w:rsidR="00866927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) </w:t>
      </w: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was used to index distress. </w:t>
      </w:r>
    </w:p>
    <w:p w:rsidR="00D57FA8" w:rsidRPr="00A46DEC" w:rsidRDefault="004871EC" w:rsidP="00A46DEC">
      <w:pPr>
        <w:pStyle w:val="ListParagraph"/>
        <w:numPr>
          <w:ilvl w:val="0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Interpretation bias was measured with the Ambiguous Scenarios Test–Depression (AST-D</w:t>
      </w:r>
      <w:r w:rsidR="00866927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)</w:t>
      </w: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 and an electronic version of the Scrambled Sentences Test (SST</w:t>
      </w:r>
      <w:r w:rsid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); t</w:t>
      </w:r>
      <w:r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wo versions of the AST-D were pres</w:t>
      </w:r>
      <w:r w:rsidR="00D57FA8"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ented in counterbalanced order.</w:t>
      </w:r>
    </w:p>
    <w:p w:rsidR="00A46DEC" w:rsidRDefault="00A46DEC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</w:p>
    <w:p w:rsidR="00A46DEC" w:rsidRPr="00A46DEC" w:rsidRDefault="004871EC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</w:pPr>
      <w:r w:rsidRPr="00A46DEC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  <w:t>Secon</w:t>
      </w:r>
      <w:r w:rsidR="00A46DEC" w:rsidRPr="00A46DEC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  <w:t xml:space="preserve">dary measures included </w:t>
      </w:r>
      <w:r w:rsidR="00A46DEC" w:rsidRPr="00A46DEC"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 xml:space="preserve">degree of disability, anxiety and repetitive negative thinking) </w:t>
      </w:r>
      <w:r w:rsidR="00A46DEC" w:rsidRPr="00A46DEC"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>using…</w:t>
      </w:r>
    </w:p>
    <w:p w:rsidR="00D57FA8" w:rsidRPr="00A46DEC" w:rsidRDefault="00D57FA8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</w:p>
    <w:p w:rsidR="00A46DEC" w:rsidRDefault="004871EC" w:rsidP="00A46DEC">
      <w:pPr>
        <w:pStyle w:val="ListParagraph"/>
        <w:numPr>
          <w:ilvl w:val="0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World Health Organization Disability Ass</w:t>
      </w:r>
      <w:r w:rsid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essment Schedule–II (WHODAS-II</w:t>
      </w:r>
      <w:r w:rsid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),</w:t>
      </w:r>
    </w:p>
    <w:p w:rsidR="00A46DEC" w:rsidRDefault="004871EC" w:rsidP="00A46DEC">
      <w:pPr>
        <w:pStyle w:val="ListParagraph"/>
        <w:numPr>
          <w:ilvl w:val="0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State Trait Anxiety Inventory–Trait Version (STAI-</w:t>
      </w:r>
      <w:r w:rsid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</w:t>
      </w:r>
      <w:r w:rsidR="00D57FA8"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)</w:t>
      </w:r>
    </w:p>
    <w:p w:rsidR="00D57FA8" w:rsidRPr="00A46DEC" w:rsidRDefault="004871EC" w:rsidP="00A46DEC">
      <w:pPr>
        <w:pStyle w:val="ListParagraph"/>
        <w:numPr>
          <w:ilvl w:val="0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Repetitive</w:t>
      </w:r>
      <w:r w:rsid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Thinking Questionnaire (RTQ10</w:t>
      </w:r>
      <w:r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</w:t>
      </w:r>
    </w:p>
    <w:p w:rsidR="00D57FA8" w:rsidRDefault="004871EC" w:rsidP="00D57FA8">
      <w:pPr>
        <w:pStyle w:val="ListParagraph"/>
        <w:numPr>
          <w:ilvl w:val="0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Our Treatment Expectancy and Outcomes Questionnaire contained these three questions: </w:t>
      </w:r>
    </w:p>
    <w:p w:rsidR="00D57FA8" w:rsidRDefault="004871EC" w:rsidP="00D57FA8">
      <w:pPr>
        <w:pStyle w:val="ListParagraph"/>
        <w:numPr>
          <w:ilvl w:val="1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“At this point, how logical does the program offered to you seem? (0 = </w:t>
      </w:r>
      <w:r w:rsidRPr="00D57FA8">
        <w:rPr>
          <w:rFonts w:ascii="Palatino Linotype" w:eastAsia="Times New Roman" w:hAnsi="Palatino Linotype" w:cs="Times New Roman"/>
          <w:i/>
          <w:iCs/>
          <w:color w:val="000000"/>
          <w:sz w:val="24"/>
          <w:szCs w:val="24"/>
          <w:lang w:eastAsia="en-GB"/>
        </w:rPr>
        <w:t>Not at all logical</w:t>
      </w: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 to 4 = </w:t>
      </w:r>
      <w:r w:rsidRPr="00D57FA8">
        <w:rPr>
          <w:rFonts w:ascii="Palatino Linotype" w:eastAsia="Times New Roman" w:hAnsi="Palatino Linotype" w:cs="Times New Roman"/>
          <w:i/>
          <w:iCs/>
          <w:color w:val="000000"/>
          <w:sz w:val="24"/>
          <w:szCs w:val="24"/>
          <w:lang w:eastAsia="en-GB"/>
        </w:rPr>
        <w:t>Very logical</w:t>
      </w:r>
      <w:r w:rsid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)</w:t>
      </w:r>
    </w:p>
    <w:p w:rsidR="00D57FA8" w:rsidRDefault="004871EC" w:rsidP="00D57FA8">
      <w:pPr>
        <w:pStyle w:val="ListParagraph"/>
        <w:numPr>
          <w:ilvl w:val="1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“At this point, how useful do you think this treatment will be in reducing your depression symptoms?” (0 = </w:t>
      </w:r>
      <w:r w:rsidRPr="00D57FA8">
        <w:rPr>
          <w:rFonts w:ascii="Palatino Linotype" w:eastAsia="Times New Roman" w:hAnsi="Palatino Linotype" w:cs="Times New Roman"/>
          <w:i/>
          <w:iCs/>
          <w:color w:val="000000"/>
          <w:sz w:val="24"/>
          <w:szCs w:val="24"/>
          <w:lang w:eastAsia="en-GB"/>
        </w:rPr>
        <w:t>Not at all useful</w:t>
      </w: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 to 4 = </w:t>
      </w:r>
      <w:r w:rsidRPr="00D57FA8">
        <w:rPr>
          <w:rFonts w:ascii="Palatino Linotype" w:eastAsia="Times New Roman" w:hAnsi="Palatino Linotype" w:cs="Times New Roman"/>
          <w:i/>
          <w:iCs/>
          <w:color w:val="000000"/>
          <w:sz w:val="24"/>
          <w:szCs w:val="24"/>
          <w:lang w:eastAsia="en-GB"/>
        </w:rPr>
        <w:t>Very useful</w:t>
      </w:r>
      <w:r w:rsid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)</w:t>
      </w:r>
    </w:p>
    <w:p w:rsidR="004871EC" w:rsidRDefault="004871EC" w:rsidP="00D57FA8">
      <w:pPr>
        <w:pStyle w:val="ListParagraph"/>
        <w:numPr>
          <w:ilvl w:val="1"/>
          <w:numId w:val="2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“Overall, how satisfied are you with your treatment?” (1 = </w:t>
      </w:r>
      <w:r w:rsidRPr="00D57FA8">
        <w:rPr>
          <w:rFonts w:ascii="Palatino Linotype" w:eastAsia="Times New Roman" w:hAnsi="Palatino Linotype" w:cs="Times New Roman"/>
          <w:i/>
          <w:iCs/>
          <w:color w:val="000000"/>
          <w:sz w:val="24"/>
          <w:szCs w:val="24"/>
          <w:lang w:eastAsia="en-GB"/>
        </w:rPr>
        <w:t>Very dissatisfied</w:t>
      </w: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 to 5 = </w:t>
      </w:r>
      <w:r w:rsidRPr="00D57FA8">
        <w:rPr>
          <w:rFonts w:ascii="Palatino Linotype" w:eastAsia="Times New Roman" w:hAnsi="Palatino Linotype" w:cs="Times New Roman"/>
          <w:i/>
          <w:iCs/>
          <w:color w:val="000000"/>
          <w:sz w:val="24"/>
          <w:szCs w:val="24"/>
          <w:lang w:eastAsia="en-GB"/>
        </w:rPr>
        <w:t>Very satisfied</w:t>
      </w: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).</w:t>
      </w:r>
    </w:p>
    <w:p w:rsidR="00D57FA8" w:rsidRPr="00D57FA8" w:rsidRDefault="00D57FA8" w:rsidP="00D57FA8">
      <w:pPr>
        <w:shd w:val="clear" w:color="auto" w:fill="FFFFFF"/>
        <w:spacing w:after="0" w:line="346" w:lineRule="atLeast"/>
        <w:ind w:left="1080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</w:p>
    <w:p w:rsidR="00A46DEC" w:rsidRDefault="00A46DEC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</w:pPr>
    </w:p>
    <w:p w:rsidR="00A46DEC" w:rsidRDefault="00A46DEC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</w:pPr>
    </w:p>
    <w:p w:rsidR="00A46DEC" w:rsidRPr="0095653D" w:rsidRDefault="00D57FA8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/>
          <w:sz w:val="36"/>
          <w:szCs w:val="36"/>
          <w:lang w:eastAsia="en-GB"/>
        </w:rPr>
      </w:pPr>
      <w:r w:rsidRPr="0095653D">
        <w:rPr>
          <w:rFonts w:ascii="Palatino Linotype" w:eastAsia="Times New Roman" w:hAnsi="Palatino Linotype" w:cs="Times New Roman"/>
          <w:b/>
          <w:color w:val="000000"/>
          <w:sz w:val="36"/>
          <w:szCs w:val="36"/>
          <w:lang w:eastAsia="en-GB"/>
        </w:rPr>
        <w:lastRenderedPageBreak/>
        <w:t>Procedure</w:t>
      </w:r>
    </w:p>
    <w:p w:rsidR="00A46DEC" w:rsidRPr="0095653D" w:rsidRDefault="00A46DEC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/>
          <w:sz w:val="36"/>
          <w:szCs w:val="36"/>
          <w:lang w:eastAsia="en-GB"/>
        </w:rPr>
      </w:pPr>
    </w:p>
    <w:p w:rsidR="00A46DEC" w:rsidRPr="0095653D" w:rsidRDefault="0095653D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/>
          <w:sz w:val="28"/>
          <w:szCs w:val="28"/>
          <w:lang w:eastAsia="en-GB"/>
        </w:rPr>
      </w:pPr>
      <w:r>
        <w:rPr>
          <w:rFonts w:ascii="Palatino Linotype" w:eastAsia="Times New Roman" w:hAnsi="Palatino Linotype" w:cs="Times New Roman"/>
          <w:b/>
          <w:color w:val="000000"/>
          <w:sz w:val="28"/>
          <w:szCs w:val="28"/>
          <w:lang w:eastAsia="en-GB"/>
        </w:rPr>
        <w:t>The interventions</w:t>
      </w:r>
    </w:p>
    <w:p w:rsidR="00A46DEC" w:rsidRPr="0095653D" w:rsidRDefault="00A46DEC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8"/>
          <w:szCs w:val="28"/>
          <w:lang w:eastAsia="en-GB"/>
        </w:rPr>
      </w:pPr>
    </w:p>
    <w:p w:rsidR="00D57FA8" w:rsidRPr="00A46DEC" w:rsidRDefault="00D57FA8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A46DEC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  <w:t>CBM-I:</w:t>
      </w:r>
      <w:r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</w:t>
      </w:r>
      <w:r w:rsidR="004871EC"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seven sessions (20 min each) of imagery-focused CBM-I completed </w:t>
      </w:r>
      <w:r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daily over the course of 1 week</w:t>
      </w:r>
      <w:r w:rsidR="00A46DEC"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; </w:t>
      </w:r>
      <w:r w:rsidR="00A46DEC"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individuals were repeatedly presented with ambiguous scenarios that are consistently resolved in a positive manner; the aim of this was to train the user to have an automatic positive bias with regard to the way that they </w:t>
      </w:r>
      <w:proofErr w:type="gramStart"/>
      <w:r w:rsidR="00A46DEC"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interpret</w:t>
      </w:r>
      <w:proofErr w:type="gramEnd"/>
      <w:r w:rsidR="00A46DEC"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novel ambiguous information in their day-to-day lives</w:t>
      </w:r>
    </w:p>
    <w:p w:rsidR="00A46DEC" w:rsidRDefault="00A46DEC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</w:pPr>
    </w:p>
    <w:p w:rsidR="00D57FA8" w:rsidRPr="00A46DEC" w:rsidRDefault="00D57FA8" w:rsidP="00A46DE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proofErr w:type="spellStart"/>
      <w:proofErr w:type="gramStart"/>
      <w:r w:rsidRPr="00A46DEC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  <w:t>iCBT</w:t>
      </w:r>
      <w:proofErr w:type="spellEnd"/>
      <w:proofErr w:type="gramEnd"/>
      <w:r w:rsidRPr="00A46DEC">
        <w:rPr>
          <w:rFonts w:ascii="Palatino Linotype" w:eastAsia="Times New Roman" w:hAnsi="Palatino Linotype" w:cs="Times New Roman"/>
          <w:b/>
          <w:color w:val="000000"/>
          <w:sz w:val="24"/>
          <w:szCs w:val="24"/>
          <w:lang w:eastAsia="en-GB"/>
        </w:rPr>
        <w:t>:</w:t>
      </w:r>
      <w:r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</w:t>
      </w:r>
      <w:r w:rsidR="004871EC"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consisted of the Sadness Program, which has been eval</w:t>
      </w:r>
      <w:r w:rsidR="00A46DEC"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uated in three previous trials</w:t>
      </w:r>
      <w:r w:rsidR="00A46DEC" w:rsidRPr="00A46DEC">
        <w:rPr>
          <w:rFonts w:ascii="Palatino Linotype" w:eastAsia="Times New Roman" w:hAnsi="Palatino Linotype" w:cs="Times New Roman"/>
          <w:color w:val="0000FF"/>
          <w:sz w:val="24"/>
          <w:szCs w:val="24"/>
          <w:u w:val="single"/>
          <w:bdr w:val="none" w:sz="0" w:space="0" w:color="auto" w:frame="1"/>
          <w:lang w:eastAsia="en-GB"/>
        </w:rPr>
        <w:t xml:space="preserve">. </w:t>
      </w:r>
      <w:r w:rsidR="004871EC"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program consists of six online lessons representing best practice CBT as well as regular homework assignments and ac</w:t>
      </w:r>
      <w:r w:rsidR="00A46DEC" w:rsidRP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cess to supplementary resources</w:t>
      </w:r>
    </w:p>
    <w:p w:rsidR="00A46DEC" w:rsidRDefault="00A46DEC" w:rsidP="00A46DEC">
      <w:pPr>
        <w:pStyle w:val="ListParagraph"/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</w:p>
    <w:p w:rsidR="00D57FA8" w:rsidRDefault="004871EC" w:rsidP="00D57FA8">
      <w:pPr>
        <w:pStyle w:val="ListParagraph"/>
        <w:numPr>
          <w:ilvl w:val="0"/>
          <w:numId w:val="3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entire assessment and intervention was conducted onlin</w:t>
      </w:r>
      <w:r w:rsid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e with no face-to-face contact</w:t>
      </w:r>
    </w:p>
    <w:p w:rsidR="00D57FA8" w:rsidRDefault="004871EC" w:rsidP="00D57FA8">
      <w:pPr>
        <w:pStyle w:val="ListParagraph"/>
        <w:numPr>
          <w:ilvl w:val="0"/>
          <w:numId w:val="3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All patients first completed </w:t>
      </w:r>
      <w:r w:rsid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baselines measures of their depression, distress, anxiety</w:t>
      </w:r>
      <w:r w:rsidR="00D57FA8"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</w:t>
      </w:r>
      <w:r w:rsid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and thinking biases (see questionnaires listed above) </w:t>
      </w:r>
    </w:p>
    <w:p w:rsidR="00D57FA8" w:rsidRDefault="00D57FA8" w:rsidP="00D57FA8">
      <w:pPr>
        <w:pStyle w:val="ListParagraph"/>
        <w:numPr>
          <w:ilvl w:val="0"/>
          <w:numId w:val="3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Half the </w:t>
      </w:r>
      <w:proofErr w:type="spellStart"/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Pps</w:t>
      </w:r>
      <w:proofErr w:type="spellEnd"/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then completed the 7-day CBM-I component, the other half were </w:t>
      </w:r>
      <w:r w:rsidR="00A46DEC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o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n the waiting </w:t>
      </w:r>
      <w:r w:rsidR="004871EC"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list. </w:t>
      </w:r>
    </w:p>
    <w:p w:rsidR="00D57FA8" w:rsidRDefault="004871EC" w:rsidP="00D57FA8">
      <w:pPr>
        <w:pStyle w:val="ListParagraph"/>
        <w:numPr>
          <w:ilvl w:val="0"/>
          <w:numId w:val="3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All patients </w:t>
      </w:r>
      <w:r w:rsid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then </w:t>
      </w: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completed the primary measures afte</w:t>
      </w:r>
      <w:r w:rsid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r the 7-day intervention phase.</w:t>
      </w:r>
    </w:p>
    <w:p w:rsidR="00D57FA8" w:rsidRDefault="00D57FA8" w:rsidP="00D57FA8">
      <w:pPr>
        <w:pStyle w:val="ListParagraph"/>
        <w:numPr>
          <w:ilvl w:val="0"/>
          <w:numId w:val="3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Next the experiment al group completed the 10-week </w:t>
      </w:r>
      <w:proofErr w:type="spellStart"/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iCBT</w:t>
      </w:r>
      <w:proofErr w:type="spellEnd"/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component, whilst the others were again “on the </w:t>
      </w:r>
      <w:r w:rsidR="004871EC"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wait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ing</w:t>
      </w:r>
      <w:r w:rsidR="004871EC"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list</w:t>
      </w:r>
      <w:r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”</w:t>
      </w:r>
      <w:r w:rsidR="004871EC"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. </w:t>
      </w:r>
    </w:p>
    <w:p w:rsidR="00D57FA8" w:rsidRDefault="004871EC" w:rsidP="00D57FA8">
      <w:pPr>
        <w:pStyle w:val="ListParagraph"/>
        <w:numPr>
          <w:ilvl w:val="0"/>
          <w:numId w:val="3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All patients completed the baseline battery of questionnaires </w:t>
      </w:r>
      <w:r w:rsid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after 10 weeks.</w:t>
      </w:r>
    </w:p>
    <w:p w:rsidR="00D57FA8" w:rsidRDefault="004871EC" w:rsidP="004871EC">
      <w:pPr>
        <w:pStyle w:val="ListParagraph"/>
        <w:numPr>
          <w:ilvl w:val="0"/>
          <w:numId w:val="3"/>
        </w:num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The WLC group then commenced deferred treatment (</w:t>
      </w:r>
      <w:proofErr w:type="spellStart"/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iCBT</w:t>
      </w:r>
      <w:proofErr w:type="spellEnd"/>
      <w:r w:rsid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 xml:space="preserve"> but without CBM-I</w:t>
      </w:r>
      <w:r w:rsidRPr="00D57FA8"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  <w:t>).</w:t>
      </w:r>
    </w:p>
    <w:p w:rsidR="00D57FA8" w:rsidRDefault="00D57FA8" w:rsidP="004B3A5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/>
          <w:sz w:val="24"/>
          <w:szCs w:val="24"/>
          <w:lang w:eastAsia="en-GB"/>
        </w:rPr>
      </w:pPr>
    </w:p>
    <w:p w:rsidR="0095653D" w:rsidRDefault="0095653D">
      <w:pPr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</w:pPr>
      <w:r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br w:type="page"/>
      </w:r>
    </w:p>
    <w:p w:rsidR="00D57FA8" w:rsidRPr="0095653D" w:rsidRDefault="0095653D" w:rsidP="004B3A5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 w:themeColor="text1"/>
          <w:sz w:val="36"/>
          <w:szCs w:val="36"/>
          <w:lang w:eastAsia="en-GB"/>
        </w:rPr>
      </w:pPr>
      <w:r w:rsidRPr="0095653D">
        <w:rPr>
          <w:rFonts w:ascii="Palatino Linotype" w:eastAsia="Times New Roman" w:hAnsi="Palatino Linotype" w:cs="Times New Roman"/>
          <w:b/>
          <w:color w:val="000000" w:themeColor="text1"/>
          <w:sz w:val="36"/>
          <w:szCs w:val="36"/>
          <w:lang w:eastAsia="en-GB"/>
        </w:rPr>
        <w:lastRenderedPageBreak/>
        <w:t>Results</w:t>
      </w:r>
    </w:p>
    <w:p w:rsidR="0095653D" w:rsidRPr="00A46DEC" w:rsidRDefault="0095653D" w:rsidP="004B3A5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</w:pPr>
    </w:p>
    <w:tbl>
      <w:tblPr>
        <w:tblStyle w:val="LightShading"/>
        <w:tblpPr w:leftFromText="180" w:rightFromText="180" w:vertAnchor="page" w:horzAnchor="margin" w:tblpXSpec="center" w:tblpY="2446"/>
        <w:tblW w:w="71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42"/>
        <w:gridCol w:w="1560"/>
        <w:gridCol w:w="1275"/>
        <w:gridCol w:w="1701"/>
        <w:gridCol w:w="1418"/>
      </w:tblGrid>
      <w:tr w:rsidR="0095653D" w:rsidTr="0095653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95653D" w:rsidRPr="00E6040D" w:rsidRDefault="0095653D" w:rsidP="0095653D">
            <w:pPr>
              <w:rPr>
                <w:b w:val="0"/>
              </w:rPr>
            </w:pPr>
            <w:r w:rsidRPr="00E6040D">
              <w:rPr>
                <w:b w:val="0"/>
              </w:rPr>
              <w:t>Measure</w:t>
            </w:r>
          </w:p>
        </w:tc>
        <w:tc>
          <w:tcPr>
            <w:tcW w:w="1560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95653D" w:rsidRPr="00E6040D" w:rsidRDefault="0095653D" w:rsidP="009565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6040D">
              <w:rPr>
                <w:b w:val="0"/>
              </w:rPr>
              <w:t>Group</w:t>
            </w:r>
          </w:p>
        </w:tc>
        <w:tc>
          <w:tcPr>
            <w:tcW w:w="1275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95653D" w:rsidRPr="00E6040D" w:rsidRDefault="0095653D" w:rsidP="009565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6040D">
              <w:rPr>
                <w:b w:val="0"/>
              </w:rPr>
              <w:t>Baseline</w:t>
            </w:r>
          </w:p>
        </w:tc>
        <w:tc>
          <w:tcPr>
            <w:tcW w:w="1701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95653D" w:rsidRPr="00E6040D" w:rsidRDefault="0095653D" w:rsidP="009565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6040D">
              <w:rPr>
                <w:b w:val="0"/>
              </w:rPr>
              <w:t>After CBM-I</w:t>
            </w:r>
          </w:p>
        </w:tc>
        <w:tc>
          <w:tcPr>
            <w:tcW w:w="141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95653D" w:rsidRPr="00E6040D" w:rsidRDefault="0095653D" w:rsidP="0095653D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</w:rPr>
            </w:pPr>
            <w:r w:rsidRPr="00E6040D">
              <w:rPr>
                <w:b w:val="0"/>
              </w:rPr>
              <w:t xml:space="preserve">After </w:t>
            </w:r>
            <w:proofErr w:type="spellStart"/>
            <w:r w:rsidRPr="00E6040D">
              <w:rPr>
                <w:b w:val="0"/>
              </w:rPr>
              <w:t>iCBT</w:t>
            </w:r>
            <w:proofErr w:type="spellEnd"/>
          </w:p>
        </w:tc>
      </w:tr>
      <w:tr w:rsidR="0095653D" w:rsidTr="00956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95653D" w:rsidRPr="00E6040D" w:rsidRDefault="0095653D" w:rsidP="0095653D">
            <w:pPr>
              <w:rPr>
                <w:b w:val="0"/>
              </w:rPr>
            </w:pPr>
            <w:r w:rsidRPr="00E6040D">
              <w:rPr>
                <w:b w:val="0"/>
              </w:rPr>
              <w:t>BDI -II</w:t>
            </w:r>
          </w:p>
        </w:tc>
        <w:tc>
          <w:tcPr>
            <w:tcW w:w="1560" w:type="dxa"/>
            <w:tcBorders>
              <w:left w:val="none" w:sz="0" w:space="0" w:color="auto"/>
              <w:right w:val="none" w:sz="0" w:space="0" w:color="auto"/>
            </w:tcBorders>
          </w:tcPr>
          <w:p w:rsidR="0095653D" w:rsidRPr="00E6040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 w:rsidRPr="00E6040D">
              <w:rPr>
                <w:i/>
              </w:rPr>
              <w:t>Intervention</w:t>
            </w:r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27.97</w:t>
            </w:r>
          </w:p>
        </w:tc>
        <w:tc>
          <w:tcPr>
            <w:tcW w:w="1701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18.96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10.40</w:t>
            </w:r>
          </w:p>
        </w:tc>
      </w:tr>
      <w:tr w:rsidR="0095653D" w:rsidTr="0095653D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/>
            <w:shd w:val="clear" w:color="auto" w:fill="D9D9D9" w:themeFill="background1" w:themeFillShade="D9"/>
          </w:tcPr>
          <w:p w:rsidR="0095653D" w:rsidRPr="00E6040D" w:rsidRDefault="0095653D" w:rsidP="0095653D">
            <w:pPr>
              <w:rPr>
                <w:b w:val="0"/>
              </w:rPr>
            </w:pPr>
          </w:p>
        </w:tc>
        <w:tc>
          <w:tcPr>
            <w:tcW w:w="1560" w:type="dxa"/>
          </w:tcPr>
          <w:p w:rsidR="0095653D" w:rsidRPr="00E6040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 w:rsidRPr="00E6040D">
              <w:rPr>
                <w:i/>
              </w:rPr>
              <w:t>Waiting List</w:t>
            </w:r>
          </w:p>
        </w:tc>
        <w:tc>
          <w:tcPr>
            <w:tcW w:w="1275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28.00</w:t>
            </w:r>
          </w:p>
        </w:tc>
        <w:tc>
          <w:tcPr>
            <w:tcW w:w="1701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24.82</w:t>
            </w:r>
          </w:p>
        </w:tc>
        <w:tc>
          <w:tcPr>
            <w:tcW w:w="1418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20.54</w:t>
            </w:r>
          </w:p>
        </w:tc>
      </w:tr>
      <w:tr w:rsidR="0095653D" w:rsidTr="00956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95653D" w:rsidRPr="00E6040D" w:rsidRDefault="0095653D" w:rsidP="0095653D">
            <w:pPr>
              <w:rPr>
                <w:b w:val="0"/>
              </w:rPr>
            </w:pPr>
            <w:r w:rsidRPr="00E6040D">
              <w:rPr>
                <w:b w:val="0"/>
              </w:rPr>
              <w:t>PHQ-9</w:t>
            </w:r>
          </w:p>
        </w:tc>
        <w:tc>
          <w:tcPr>
            <w:tcW w:w="1560" w:type="dxa"/>
            <w:tcBorders>
              <w:left w:val="none" w:sz="0" w:space="0" w:color="auto"/>
              <w:right w:val="none" w:sz="0" w:space="0" w:color="auto"/>
            </w:tcBorders>
          </w:tcPr>
          <w:p w:rsidR="0095653D" w:rsidRPr="00E6040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 w:rsidRPr="00E6040D">
              <w:rPr>
                <w:i/>
              </w:rPr>
              <w:t>Intervention</w:t>
            </w:r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12.38</w:t>
            </w:r>
          </w:p>
        </w:tc>
        <w:tc>
          <w:tcPr>
            <w:tcW w:w="1701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9.88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5.15</w:t>
            </w:r>
          </w:p>
        </w:tc>
      </w:tr>
      <w:tr w:rsidR="0095653D" w:rsidTr="0095653D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/>
            <w:shd w:val="clear" w:color="auto" w:fill="D9D9D9" w:themeFill="background1" w:themeFillShade="D9"/>
          </w:tcPr>
          <w:p w:rsidR="0095653D" w:rsidRPr="00E6040D" w:rsidRDefault="0095653D" w:rsidP="0095653D">
            <w:pPr>
              <w:rPr>
                <w:b w:val="0"/>
              </w:rPr>
            </w:pPr>
          </w:p>
        </w:tc>
        <w:tc>
          <w:tcPr>
            <w:tcW w:w="1560" w:type="dxa"/>
          </w:tcPr>
          <w:p w:rsidR="0095653D" w:rsidRPr="00E6040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 w:rsidRPr="00E6040D">
              <w:rPr>
                <w:i/>
              </w:rPr>
              <w:t>Waiting List</w:t>
            </w:r>
          </w:p>
        </w:tc>
        <w:tc>
          <w:tcPr>
            <w:tcW w:w="1275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13.81</w:t>
            </w:r>
          </w:p>
        </w:tc>
        <w:tc>
          <w:tcPr>
            <w:tcW w:w="1701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13.03</w:t>
            </w:r>
          </w:p>
        </w:tc>
        <w:tc>
          <w:tcPr>
            <w:tcW w:w="1418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10.59</w:t>
            </w:r>
          </w:p>
        </w:tc>
      </w:tr>
      <w:tr w:rsidR="0095653D" w:rsidTr="00956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95653D" w:rsidRPr="00E6040D" w:rsidRDefault="0095653D" w:rsidP="0095653D">
            <w:pPr>
              <w:rPr>
                <w:b w:val="0"/>
              </w:rPr>
            </w:pPr>
            <w:r w:rsidRPr="00E6040D">
              <w:rPr>
                <w:b w:val="0"/>
              </w:rPr>
              <w:t>K10</w:t>
            </w:r>
          </w:p>
        </w:tc>
        <w:tc>
          <w:tcPr>
            <w:tcW w:w="1560" w:type="dxa"/>
            <w:tcBorders>
              <w:left w:val="none" w:sz="0" w:space="0" w:color="auto"/>
              <w:right w:val="none" w:sz="0" w:space="0" w:color="auto"/>
            </w:tcBorders>
          </w:tcPr>
          <w:p w:rsidR="0095653D" w:rsidRPr="00E6040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 w:rsidRPr="00E6040D">
              <w:rPr>
                <w:i/>
              </w:rPr>
              <w:t>Intervention</w:t>
            </w:r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29.26</w:t>
            </w:r>
          </w:p>
        </w:tc>
        <w:tc>
          <w:tcPr>
            <w:tcW w:w="1701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24.11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17.40</w:t>
            </w:r>
          </w:p>
        </w:tc>
      </w:tr>
      <w:tr w:rsidR="0095653D" w:rsidTr="0095653D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/>
            <w:shd w:val="clear" w:color="auto" w:fill="D9D9D9" w:themeFill="background1" w:themeFillShade="D9"/>
          </w:tcPr>
          <w:p w:rsidR="0095653D" w:rsidRPr="00E6040D" w:rsidRDefault="0095653D" w:rsidP="0095653D">
            <w:pPr>
              <w:rPr>
                <w:b w:val="0"/>
              </w:rPr>
            </w:pPr>
          </w:p>
        </w:tc>
        <w:tc>
          <w:tcPr>
            <w:tcW w:w="1560" w:type="dxa"/>
          </w:tcPr>
          <w:p w:rsidR="0095653D" w:rsidRPr="00E6040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 w:rsidRPr="00E6040D">
              <w:rPr>
                <w:i/>
              </w:rPr>
              <w:t>Waiting List</w:t>
            </w:r>
          </w:p>
        </w:tc>
        <w:tc>
          <w:tcPr>
            <w:tcW w:w="1275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28.62</w:t>
            </w:r>
          </w:p>
        </w:tc>
        <w:tc>
          <w:tcPr>
            <w:tcW w:w="1701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28.33</w:t>
            </w:r>
          </w:p>
        </w:tc>
        <w:tc>
          <w:tcPr>
            <w:tcW w:w="1418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24.45</w:t>
            </w:r>
          </w:p>
        </w:tc>
      </w:tr>
      <w:tr w:rsidR="0095653D" w:rsidTr="0095653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 w:val="restart"/>
            <w:tcBorders>
              <w:left w:val="none" w:sz="0" w:space="0" w:color="auto"/>
              <w:right w:val="none" w:sz="0" w:space="0" w:color="auto"/>
            </w:tcBorders>
            <w:shd w:val="clear" w:color="auto" w:fill="D9D9D9" w:themeFill="background1" w:themeFillShade="D9"/>
          </w:tcPr>
          <w:p w:rsidR="0095653D" w:rsidRPr="00E6040D" w:rsidRDefault="0095653D" w:rsidP="0095653D">
            <w:pPr>
              <w:rPr>
                <w:b w:val="0"/>
              </w:rPr>
            </w:pPr>
            <w:r w:rsidRPr="00E6040D">
              <w:rPr>
                <w:b w:val="0"/>
              </w:rPr>
              <w:t>AST-D</w:t>
            </w:r>
          </w:p>
        </w:tc>
        <w:tc>
          <w:tcPr>
            <w:tcW w:w="1560" w:type="dxa"/>
            <w:tcBorders>
              <w:left w:val="none" w:sz="0" w:space="0" w:color="auto"/>
              <w:right w:val="none" w:sz="0" w:space="0" w:color="auto"/>
            </w:tcBorders>
          </w:tcPr>
          <w:p w:rsidR="0095653D" w:rsidRPr="00E6040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</w:rPr>
            </w:pPr>
            <w:r w:rsidRPr="00E6040D">
              <w:rPr>
                <w:i/>
              </w:rPr>
              <w:t>Intervention</w:t>
            </w:r>
          </w:p>
        </w:tc>
        <w:tc>
          <w:tcPr>
            <w:tcW w:w="1275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4.18</w:t>
            </w:r>
          </w:p>
        </w:tc>
        <w:tc>
          <w:tcPr>
            <w:tcW w:w="1701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4.67</w:t>
            </w:r>
          </w:p>
        </w:tc>
        <w:tc>
          <w:tcPr>
            <w:tcW w:w="1418" w:type="dxa"/>
            <w:tcBorders>
              <w:left w:val="none" w:sz="0" w:space="0" w:color="auto"/>
              <w:right w:val="none" w:sz="0" w:space="0" w:color="auto"/>
            </w:tcBorders>
          </w:tcPr>
          <w:p w:rsidR="0095653D" w:rsidRDefault="0095653D" w:rsidP="009565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N/A</w:t>
            </w:r>
          </w:p>
        </w:tc>
      </w:tr>
      <w:tr w:rsidR="0095653D" w:rsidTr="0095653D">
        <w:trPr>
          <w:trHeight w:val="3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42" w:type="dxa"/>
            <w:vMerge/>
            <w:shd w:val="clear" w:color="auto" w:fill="D9D9D9" w:themeFill="background1" w:themeFillShade="D9"/>
          </w:tcPr>
          <w:p w:rsidR="0095653D" w:rsidRDefault="0095653D" w:rsidP="0095653D"/>
        </w:tc>
        <w:tc>
          <w:tcPr>
            <w:tcW w:w="1560" w:type="dxa"/>
          </w:tcPr>
          <w:p w:rsidR="0095653D" w:rsidRPr="00E6040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</w:rPr>
            </w:pPr>
            <w:r w:rsidRPr="00E6040D">
              <w:rPr>
                <w:i/>
              </w:rPr>
              <w:t>Waiting List</w:t>
            </w:r>
          </w:p>
        </w:tc>
        <w:tc>
          <w:tcPr>
            <w:tcW w:w="1275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4.60</w:t>
            </w:r>
          </w:p>
        </w:tc>
        <w:tc>
          <w:tcPr>
            <w:tcW w:w="1701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4.32</w:t>
            </w:r>
          </w:p>
        </w:tc>
        <w:tc>
          <w:tcPr>
            <w:tcW w:w="1418" w:type="dxa"/>
          </w:tcPr>
          <w:p w:rsidR="0095653D" w:rsidRDefault="0095653D" w:rsidP="0095653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</w:tr>
    </w:tbl>
    <w:p w:rsidR="00A46DEC" w:rsidRDefault="00A46DEC" w:rsidP="004B3A5C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95653D" w:rsidRPr="0095653D" w:rsidRDefault="0095653D" w:rsidP="0095653D">
      <w:pPr>
        <w:pStyle w:val="ListParagraph"/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</w:p>
    <w:p w:rsidR="00A46DEC" w:rsidRDefault="00D57FA8" w:rsidP="00A46DE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There were no significant group differences in any of the baseline measures or in age</w:t>
      </w:r>
      <w:r w:rsid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, gender, </w:t>
      </w:r>
      <w:r w:rsidRP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or medication use</w:t>
      </w:r>
    </w:p>
    <w:p w:rsidR="00A46DEC" w:rsidRDefault="00D57FA8" w:rsidP="00A46DE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There were no differences in patients’ ra</w:t>
      </w:r>
      <w:r w:rsidR="00A46DEC" w:rsidRP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tings of treatment </w:t>
      </w:r>
      <w:proofErr w:type="gramStart"/>
      <w:r w:rsidR="00A46DEC" w:rsidRP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expectations,</w:t>
      </w:r>
      <w:proofErr w:type="gramEnd"/>
      <w:r w:rsidR="00A46DEC" w:rsidRP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 a</w:t>
      </w:r>
      <w:r w:rsidRP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lthough sta</w:t>
      </w:r>
      <w:r w:rsidR="00A46DEC" w:rsidRP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ndard e-mail contact did differ</w:t>
      </w:r>
      <w:r w:rsidRP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 due to technical assistance required in the intervention group, the amount of personal contact with</w:t>
      </w:r>
      <w:r w:rsidR="00A46DEC" w:rsidRPr="00A46DEC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 the research team did not vary. </w:t>
      </w:r>
    </w:p>
    <w:p w:rsidR="00A46DEC" w:rsidRPr="00A46DEC" w:rsidRDefault="00D57FA8" w:rsidP="00A46DE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Following CBM-I, the reductions in BDI-II, PHQ-9, and K10 scores in the intervention group were all significant and corresponded to medium-large effects. </w:t>
      </w:r>
    </w:p>
    <w:p w:rsidR="00A46DEC" w:rsidRPr="00A46DEC" w:rsidRDefault="00A46DEC" w:rsidP="00A46DE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T</w:t>
      </w:r>
      <w:r w:rsidR="00D57FA8"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he intervention group </w:t>
      </w:r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showed improved scores on all measures</w:t>
      </w:r>
      <w:r w:rsidR="00D57FA8"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, corresponding to medium effects. </w:t>
      </w:r>
    </w:p>
    <w:p w:rsidR="00A46DEC" w:rsidRPr="00A46DEC" w:rsidRDefault="00D57FA8" w:rsidP="00A46DE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Mean AST-D scores did not differ between groups, but the increase in mean scores (more positive interpretations) in the intervention group was significant, corresponding to a medium effect. </w:t>
      </w:r>
    </w:p>
    <w:p w:rsidR="00A46DEC" w:rsidRPr="00A46DEC" w:rsidRDefault="00D57FA8" w:rsidP="00A46DE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There was no significant change in the WLC group. </w:t>
      </w:r>
    </w:p>
    <w:p w:rsidR="00A46DEC" w:rsidRPr="00A46DEC" w:rsidRDefault="00D57FA8" w:rsidP="00A46DE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There was no main effect or interaction for SST-Negativity </w:t>
      </w:r>
      <w:r w:rsid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scores</w:t>
      </w:r>
    </w:p>
    <w:p w:rsidR="00A46DEC" w:rsidRPr="00A46DEC" w:rsidRDefault="00D57FA8" w:rsidP="00A46DE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Clinically significant change was evident in 27% (</w:t>
      </w:r>
      <w:r w:rsidRPr="00A46DEC">
        <w:rPr>
          <w:rFonts w:ascii="Palatino Linotype" w:eastAsia="Times New Roman" w:hAnsi="Palatino Linotype" w:cs="Times New Roman"/>
          <w:i/>
          <w:iCs/>
          <w:color w:val="000000" w:themeColor="text1"/>
          <w:sz w:val="24"/>
          <w:szCs w:val="24"/>
          <w:lang w:eastAsia="en-GB"/>
        </w:rPr>
        <w:t>n</w:t>
      </w: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 = 7) of the intervention group compared to 0.07% (</w:t>
      </w:r>
      <w:r w:rsidRPr="00A46DEC">
        <w:rPr>
          <w:rFonts w:ascii="Palatino Linotype" w:eastAsia="Times New Roman" w:hAnsi="Palatino Linotype" w:cs="Times New Roman"/>
          <w:i/>
          <w:iCs/>
          <w:color w:val="000000" w:themeColor="text1"/>
          <w:sz w:val="24"/>
          <w:szCs w:val="24"/>
          <w:lang w:eastAsia="en-GB"/>
        </w:rPr>
        <w:t>n</w:t>
      </w: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 = 2) in the WLC group, χ</w:t>
      </w: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vertAlign w:val="superscript"/>
          <w:lang w:eastAsia="en-GB"/>
        </w:rPr>
        <w:t>2</w:t>
      </w: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(1, 53) = 3.57, </w:t>
      </w:r>
      <w:r w:rsidRPr="00A46DEC">
        <w:rPr>
          <w:rFonts w:ascii="Palatino Linotype" w:eastAsia="Times New Roman" w:hAnsi="Palatino Linotype" w:cs="Times New Roman"/>
          <w:i/>
          <w:iCs/>
          <w:color w:val="000000" w:themeColor="text1"/>
          <w:sz w:val="24"/>
          <w:szCs w:val="24"/>
          <w:lang w:eastAsia="en-GB"/>
        </w:rPr>
        <w:t>p</w:t>
      </w:r>
      <w:r w:rsid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 = .05</w:t>
      </w:r>
    </w:p>
    <w:p w:rsidR="008D0997" w:rsidRPr="008D0997" w:rsidRDefault="00D57FA8" w:rsidP="00D57FA8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The direct effect of group on BDI-II was not significant (</w:t>
      </w:r>
      <w:r w:rsidRPr="00A46DEC">
        <w:rPr>
          <w:rFonts w:ascii="Palatino Linotype" w:eastAsia="Times New Roman" w:hAnsi="Palatino Linotype" w:cs="Times New Roman"/>
          <w:i/>
          <w:iCs/>
          <w:color w:val="000000" w:themeColor="text1"/>
          <w:sz w:val="24"/>
          <w:szCs w:val="24"/>
          <w:lang w:eastAsia="en-GB"/>
        </w:rPr>
        <w:t>p</w:t>
      </w:r>
      <w:r w:rsidRPr="00A46DEC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 = .09), but critically, the indirect effect of AST-D on </w:t>
      </w:r>
      <w:r w:rsid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the change in BDI-II scores was</w:t>
      </w:r>
    </w:p>
    <w:p w:rsidR="008D0997" w:rsidRPr="008D0997" w:rsidRDefault="00D57FA8" w:rsidP="004B3A5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Analyses of the combined intervention demonstrated significant reductions in all primary measures (BDI-II, PHQ-9, K10) in the intervention group,</w:t>
      </w:r>
      <w:r w:rsid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corresponding to large effects</w:t>
      </w:r>
    </w:p>
    <w:p w:rsidR="008D0997" w:rsidRDefault="00D57FA8" w:rsidP="004B3A5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lastRenderedPageBreak/>
        <w:t xml:space="preserve">Significant reductions were also observed in the WLC group corresponding to medium effects, but intervention group superiority was observed for all measures. </w:t>
      </w:r>
    </w:p>
    <w:p w:rsidR="008D0997" w:rsidRDefault="00D57FA8" w:rsidP="004B3A5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For WHODAS-II, STAI-T, and RTQ10, all scores were significantly lower in the intervention group relative to the WLC group, corresponding to medium-large effect sizes. </w:t>
      </w:r>
    </w:p>
    <w:p w:rsidR="008D0997" w:rsidRDefault="00D57FA8" w:rsidP="004B3A5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Sixty-five percent (</w:t>
      </w:r>
      <w:r w:rsidRPr="008D0997">
        <w:rPr>
          <w:rStyle w:val="Emphasis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n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= 13) of patients in the intervention group evidenced clinically significant change on the BDI-II compared to 36% (</w:t>
      </w:r>
      <w:r w:rsidRPr="008D0997">
        <w:rPr>
          <w:rStyle w:val="Emphasis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n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= 8) in the WLC, </w:t>
      </w:r>
      <w:proofErr w:type="gramStart"/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χ</w:t>
      </w:r>
      <w:r w:rsidRPr="008D0997">
        <w:rPr>
          <w:rStyle w:val="suptext"/>
          <w:rFonts w:ascii="Palatino Linotype" w:hAnsi="Palatino Linotype"/>
          <w:color w:val="000000" w:themeColor="text1"/>
          <w:sz w:val="24"/>
          <w:szCs w:val="24"/>
          <w:shd w:val="clear" w:color="auto" w:fill="FFFFFF"/>
          <w:vertAlign w:val="superscript"/>
        </w:rPr>
        <w:t>2</w:t>
      </w: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(</w:t>
      </w:r>
      <w:proofErr w:type="gramEnd"/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1, 42) = 3.43,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Style w:val="Emphasis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p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= .06. </w:t>
      </w:r>
    </w:p>
    <w:p w:rsidR="008D0997" w:rsidRDefault="00D57FA8" w:rsidP="004B3A5C">
      <w:pPr>
        <w:pStyle w:val="ListParagraph"/>
        <w:numPr>
          <w:ilvl w:val="0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The majority of patients who completed the combined intervention </w:t>
      </w:r>
      <w:r w:rsid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indicated</w:t>
      </w:r>
    </w:p>
    <w:p w:rsidR="008D0997" w:rsidRDefault="00D57FA8" w:rsidP="008D0997">
      <w:pPr>
        <w:pStyle w:val="ListParagraph"/>
        <w:numPr>
          <w:ilvl w:val="1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the</w:t>
      </w:r>
      <w:proofErr w:type="gramEnd"/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 instructions were either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Style w:val="Emphasis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easy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or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Style w:val="Emphasis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very easy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to follow (77%)</w:t>
      </w:r>
    </w:p>
    <w:p w:rsidR="008D0997" w:rsidRDefault="00D57FA8" w:rsidP="008D0997">
      <w:pPr>
        <w:pStyle w:val="ListParagraph"/>
        <w:numPr>
          <w:ilvl w:val="1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that</w:t>
      </w:r>
      <w:proofErr w:type="gramEnd"/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 CBM-I was at </w:t>
      </w:r>
      <w:r w:rsid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least moderately logical (88%)</w:t>
      </w:r>
    </w:p>
    <w:p w:rsidR="008D0997" w:rsidRDefault="00D57FA8" w:rsidP="008D0997">
      <w:pPr>
        <w:pStyle w:val="ListParagraph"/>
        <w:numPr>
          <w:ilvl w:val="1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proofErr w:type="gramStart"/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rated</w:t>
      </w:r>
      <w:proofErr w:type="gramEnd"/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 the quali</w:t>
      </w:r>
      <w:r w:rsid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 xml:space="preserve">ty of the combined intervention </w:t>
      </w: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as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Style w:val="Emphasis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good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or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Style w:val="Emphasis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excellent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(84%)</w:t>
      </w:r>
    </w:p>
    <w:p w:rsidR="00D57FA8" w:rsidRPr="008D0997" w:rsidRDefault="00D57FA8" w:rsidP="008D0997">
      <w:pPr>
        <w:pStyle w:val="ListParagraph"/>
        <w:numPr>
          <w:ilvl w:val="1"/>
          <w:numId w:val="6"/>
        </w:numPr>
        <w:shd w:val="clear" w:color="auto" w:fill="FFFFFF"/>
        <w:spacing w:after="0" w:line="346" w:lineRule="atLeast"/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</w:pP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Mean ratings of confidence in recommending the intervention to a friend with depression (1 =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Style w:val="Emphasis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not at all confident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to 10 =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Style w:val="Emphasis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extremely confident</w:t>
      </w: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) were 7.77 (</w:t>
      </w:r>
      <w:r w:rsidRPr="008D0997">
        <w:rPr>
          <w:rStyle w:val="Emphasis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SD</w:t>
      </w:r>
      <w:r w:rsidRPr="008D0997">
        <w:rPr>
          <w:rStyle w:val="apple-converted-space"/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 </w:t>
      </w:r>
      <w:r w:rsidRPr="008D0997">
        <w:rPr>
          <w:rFonts w:ascii="Palatino Linotype" w:hAnsi="Palatino Linotype"/>
          <w:color w:val="000000" w:themeColor="text1"/>
          <w:sz w:val="24"/>
          <w:szCs w:val="24"/>
          <w:shd w:val="clear" w:color="auto" w:fill="FFFFFF"/>
        </w:rPr>
        <w:t>= 2.10).</w:t>
      </w:r>
    </w:p>
    <w:p w:rsidR="00D57FA8" w:rsidRDefault="00D57FA8" w:rsidP="004B3A5C">
      <w:pPr>
        <w:shd w:val="clear" w:color="auto" w:fill="FFFFFF"/>
        <w:spacing w:after="0" w:line="346" w:lineRule="atLeast"/>
        <w:rPr>
          <w:rFonts w:ascii="Verdana" w:hAnsi="Verdana"/>
          <w:color w:val="000000"/>
          <w:sz w:val="19"/>
          <w:szCs w:val="19"/>
          <w:shd w:val="clear" w:color="auto" w:fill="FFFFFF"/>
        </w:rPr>
      </w:pPr>
    </w:p>
    <w:p w:rsidR="008D0997" w:rsidRPr="0095653D" w:rsidRDefault="008D0997" w:rsidP="00D57FA8">
      <w:pPr>
        <w:shd w:val="clear" w:color="auto" w:fill="FFFFFF"/>
        <w:spacing w:after="0" w:line="315" w:lineRule="atLeast"/>
        <w:outlineLvl w:val="1"/>
        <w:rPr>
          <w:rFonts w:ascii="Palatino Linotype" w:eastAsia="Times New Roman" w:hAnsi="Palatino Linotype" w:cs="Arial"/>
          <w:b/>
          <w:bCs/>
          <w:color w:val="000000" w:themeColor="text1"/>
          <w:sz w:val="36"/>
          <w:szCs w:val="36"/>
          <w:lang w:eastAsia="en-GB"/>
        </w:rPr>
      </w:pPr>
      <w:r w:rsidRPr="0095653D">
        <w:rPr>
          <w:rFonts w:ascii="Palatino Linotype" w:eastAsia="Times New Roman" w:hAnsi="Palatino Linotype" w:cs="Arial"/>
          <w:b/>
          <w:bCs/>
          <w:color w:val="000000" w:themeColor="text1"/>
          <w:sz w:val="36"/>
          <w:szCs w:val="36"/>
          <w:lang w:eastAsia="en-GB"/>
        </w:rPr>
        <w:t>Conclusions</w:t>
      </w:r>
    </w:p>
    <w:p w:rsidR="00D57FA8" w:rsidRPr="008D0997" w:rsidRDefault="00D57FA8" w:rsidP="00D57FA8">
      <w:pPr>
        <w:shd w:val="clear" w:color="auto" w:fill="FFFFFF"/>
        <w:spacing w:after="0" w:line="315" w:lineRule="atLeast"/>
        <w:outlineLvl w:val="1"/>
        <w:rPr>
          <w:rFonts w:ascii="Palatino Linotype" w:eastAsia="Times New Roman" w:hAnsi="Palatino Linotype" w:cs="Arial"/>
          <w:b/>
          <w:bCs/>
          <w:color w:val="000000" w:themeColor="text1"/>
          <w:sz w:val="24"/>
          <w:szCs w:val="24"/>
          <w:lang w:eastAsia="en-GB"/>
        </w:rPr>
      </w:pPr>
    </w:p>
    <w:p w:rsidR="008D0997" w:rsidRDefault="00D57FA8" w:rsidP="00D57FA8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</w:pPr>
      <w:r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The current RCT represents the first investigation within a clinical trials framework of Internet-delivered CBM for depression targeting interpretation and imagery</w:t>
      </w:r>
      <w:r w:rsid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and t</w:t>
      </w:r>
      <w:r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he results suggest that Internet-delivered CBM-I for depression can effect rapid symptom reduction over just 1 week, via seven 20-min sessions, and no additional “homework.” </w:t>
      </w:r>
      <w:r w:rsidR="0095653D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</w:t>
      </w:r>
      <w:r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Moreover, the effect of the CBM-I intervention on symptoms of depression was at least partially mediated by the trained change in imagery-based interpretive bias (AST-D). </w:t>
      </w:r>
      <w:r w:rsid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The study </w:t>
      </w:r>
      <w:r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demonstrate</w:t>
      </w:r>
      <w:r w:rsid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s</w:t>
      </w:r>
      <w:r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the feasibility of integrating CBM into existing </w:t>
      </w:r>
      <w:proofErr w:type="spellStart"/>
      <w:r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iCBT</w:t>
      </w:r>
      <w:proofErr w:type="spellEnd"/>
      <w:r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treatment program</w:t>
      </w:r>
      <w:r w:rsid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s</w:t>
      </w:r>
      <w:r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for depression.</w:t>
      </w:r>
      <w:r w:rsidR="0095653D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</w:t>
      </w:r>
      <w:r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The combined intervention was effective in reducing depressive symptoms, distress, disability, anxiety, and rumination in patients diagnosed with a major depressive episode. </w:t>
      </w:r>
    </w:p>
    <w:p w:rsidR="0095653D" w:rsidRDefault="0095653D" w:rsidP="00D57FA8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 w:themeColor="text1"/>
          <w:sz w:val="36"/>
          <w:szCs w:val="36"/>
          <w:lang w:eastAsia="en-GB"/>
        </w:rPr>
      </w:pPr>
      <w:bookmarkStart w:id="0" w:name="_GoBack"/>
      <w:bookmarkEnd w:id="0"/>
    </w:p>
    <w:p w:rsidR="002D0CC8" w:rsidRPr="0095653D" w:rsidRDefault="002D0CC8" w:rsidP="00D57FA8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 w:themeColor="text1"/>
          <w:sz w:val="36"/>
          <w:szCs w:val="36"/>
          <w:lang w:eastAsia="en-GB"/>
        </w:rPr>
      </w:pPr>
      <w:r w:rsidRPr="0095653D">
        <w:rPr>
          <w:rFonts w:ascii="Palatino Linotype" w:eastAsia="Times New Roman" w:hAnsi="Palatino Linotype" w:cs="Times New Roman"/>
          <w:b/>
          <w:color w:val="000000" w:themeColor="text1"/>
          <w:sz w:val="36"/>
          <w:szCs w:val="36"/>
          <w:lang w:eastAsia="en-GB"/>
        </w:rPr>
        <w:t>Evaluation points</w:t>
      </w:r>
    </w:p>
    <w:p w:rsidR="002D0CC8" w:rsidRPr="0095653D" w:rsidRDefault="002D0CC8" w:rsidP="00D57FA8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 w:themeColor="text1"/>
          <w:sz w:val="36"/>
          <w:szCs w:val="36"/>
          <w:lang w:eastAsia="en-GB"/>
        </w:rPr>
      </w:pPr>
    </w:p>
    <w:p w:rsidR="00D57FA8" w:rsidRDefault="008D0997" w:rsidP="00D57FA8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</w:pPr>
      <w:r w:rsidRPr="008D0997"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>Applications t</w:t>
      </w:r>
      <w:r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>o</w:t>
      </w:r>
      <w:r w:rsidRPr="008D0997"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 xml:space="preserve"> the real world: </w:t>
      </w:r>
      <w:r w:rsidR="00D57FA8"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Internet-based </w:t>
      </w:r>
      <w:proofErr w:type="spellStart"/>
      <w:r w:rsidR="00D57FA8"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i</w:t>
      </w:r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CBT</w:t>
      </w:r>
      <w:proofErr w:type="spellEnd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is obviously much more practical </w:t>
      </w:r>
      <w:proofErr w:type="spellStart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fr</w:t>
      </w:r>
      <w:proofErr w:type="spellEnd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many people with depression however its success will of course depend on the </w:t>
      </w:r>
      <w:r w:rsidR="00D57FA8"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patient</w:t>
      </w:r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’s</w:t>
      </w:r>
      <w:r w:rsidR="00D57FA8"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perception</w:t>
      </w:r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of the effectiveness of intervention </w:t>
      </w:r>
      <w:r w:rsidR="00D57FA8" w:rsidRPr="008D0997"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and </w:t>
      </w:r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their ability to complete each of the daily activities.</w:t>
      </w:r>
    </w:p>
    <w:p w:rsidR="008D0997" w:rsidRDefault="008D0997" w:rsidP="00D57FA8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</w:pPr>
    </w:p>
    <w:p w:rsidR="002D0CC8" w:rsidRDefault="002D0CC8" w:rsidP="00D57FA8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</w:pPr>
      <w:r w:rsidRPr="002D0CC8"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lastRenderedPageBreak/>
        <w:t>Validity:</w:t>
      </w:r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The researchers note that further research needs to be conducted to find out exactly what the nature of the mediating effect of CBM-I prior to </w:t>
      </w:r>
      <w:proofErr w:type="spellStart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iCBT</w:t>
      </w:r>
      <w:proofErr w:type="spellEnd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; they note that it could have been due to increased motivation to complete the </w:t>
      </w:r>
      <w:proofErr w:type="spellStart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iCBT</w:t>
      </w:r>
      <w:proofErr w:type="spellEnd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but it could equally have been down to the CBM-I training actually helping </w:t>
      </w:r>
      <w:proofErr w:type="spellStart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Pps</w:t>
      </w:r>
      <w:proofErr w:type="spellEnd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to generate more positive/alternative thoughts in the </w:t>
      </w:r>
      <w:proofErr w:type="spellStart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>iCBT</w:t>
      </w:r>
      <w:proofErr w:type="spellEnd"/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intervention, thus making it more effective. They also note that replications are necessary in order to know whether the effects would be maintained long term.</w:t>
      </w:r>
    </w:p>
    <w:p w:rsidR="002D0CC8" w:rsidRDefault="002D0CC8" w:rsidP="00D57FA8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</w:pPr>
    </w:p>
    <w:p w:rsidR="002D0CC8" w:rsidRDefault="002D0CC8" w:rsidP="00D57FA8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</w:pPr>
      <w:r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>Ge</w:t>
      </w:r>
      <w:r w:rsidRPr="002D0CC8"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>n</w:t>
      </w:r>
      <w:r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>e</w:t>
      </w:r>
      <w:r w:rsidRPr="002D0CC8"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  <w:t>ralisability:</w:t>
      </w:r>
      <w:r>
        <w:rPr>
          <w:rFonts w:ascii="Palatino Linotype" w:eastAsia="Times New Roman" w:hAnsi="Palatino Linotype" w:cs="Times New Roman"/>
          <w:color w:val="000000" w:themeColor="text1"/>
          <w:sz w:val="24"/>
          <w:szCs w:val="24"/>
          <w:lang w:eastAsia="en-GB"/>
        </w:rPr>
        <w:t xml:space="preserve"> They also note that the study needs to be replicated to reveal the extent to which findings may be generalizable to other groups </w:t>
      </w:r>
    </w:p>
    <w:p w:rsidR="00D57FA8" w:rsidRPr="008D0997" w:rsidRDefault="00D57FA8" w:rsidP="004B3A5C">
      <w:pPr>
        <w:shd w:val="clear" w:color="auto" w:fill="FFFFFF"/>
        <w:spacing w:after="0" w:line="346" w:lineRule="atLeast"/>
        <w:rPr>
          <w:rFonts w:ascii="Palatino Linotype" w:eastAsia="Times New Roman" w:hAnsi="Palatino Linotype" w:cs="Times New Roman"/>
          <w:b/>
          <w:color w:val="000000" w:themeColor="text1"/>
          <w:sz w:val="24"/>
          <w:szCs w:val="24"/>
          <w:lang w:eastAsia="en-GB"/>
        </w:rPr>
      </w:pPr>
    </w:p>
    <w:p w:rsidR="00CB65B2" w:rsidRPr="004B3A5C" w:rsidRDefault="00156629">
      <w:pPr>
        <w:rPr>
          <w:rFonts w:ascii="Palatino Linotype" w:hAnsi="Palatino Linotype"/>
          <w:sz w:val="24"/>
          <w:szCs w:val="24"/>
        </w:rPr>
      </w:pPr>
    </w:p>
    <w:sectPr w:rsidR="00CB65B2" w:rsidRPr="004B3A5C" w:rsidSect="0095653D">
      <w:headerReference w:type="default" r:id="rId9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56629" w:rsidRDefault="00156629" w:rsidP="00FB5785">
      <w:pPr>
        <w:spacing w:after="0" w:line="240" w:lineRule="auto"/>
      </w:pPr>
      <w:r>
        <w:separator/>
      </w:r>
    </w:p>
  </w:endnote>
  <w:endnote w:type="continuationSeparator" w:id="0">
    <w:p w:rsidR="00156629" w:rsidRDefault="00156629" w:rsidP="00FB57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56629" w:rsidRDefault="00156629" w:rsidP="00FB5785">
      <w:pPr>
        <w:spacing w:after="0" w:line="240" w:lineRule="auto"/>
      </w:pPr>
      <w:r>
        <w:separator/>
      </w:r>
    </w:p>
  </w:footnote>
  <w:footnote w:type="continuationSeparator" w:id="0">
    <w:p w:rsidR="00156629" w:rsidRDefault="00156629" w:rsidP="00FB57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FB5785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40855BDD4D0249848E3B84BF6F763049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65" w:type="dxa"/>
            </w:tcPr>
            <w:p w:rsidR="00FB5785" w:rsidRDefault="0072552B" w:rsidP="00FB5785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Psychology: Clinical – Studies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E5C76F113333420484BBA99EC4E55605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6-01-01T00:00:00Z"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1105" w:type="dxa"/>
            </w:tcPr>
            <w:p w:rsidR="00FB5785" w:rsidRDefault="00FB5785" w:rsidP="00FB5785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2016</w:t>
              </w:r>
            </w:p>
          </w:tc>
        </w:sdtContent>
      </w:sdt>
    </w:tr>
  </w:tbl>
  <w:p w:rsidR="00FB5785" w:rsidRDefault="00FB578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34A08"/>
    <w:multiLevelType w:val="hybridMultilevel"/>
    <w:tmpl w:val="CB52A9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5FA2A78"/>
    <w:multiLevelType w:val="hybridMultilevel"/>
    <w:tmpl w:val="17DE21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C3735B"/>
    <w:multiLevelType w:val="hybridMultilevel"/>
    <w:tmpl w:val="634CE4B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CD35415"/>
    <w:multiLevelType w:val="hybridMultilevel"/>
    <w:tmpl w:val="17DE21D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37E283A"/>
    <w:multiLevelType w:val="hybridMultilevel"/>
    <w:tmpl w:val="C61A63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A2B340A"/>
    <w:multiLevelType w:val="hybridMultilevel"/>
    <w:tmpl w:val="4FC0E9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5E05808"/>
    <w:multiLevelType w:val="hybridMultilevel"/>
    <w:tmpl w:val="F2A414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5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5785"/>
    <w:rsid w:val="000D411B"/>
    <w:rsid w:val="00156629"/>
    <w:rsid w:val="002D0CC8"/>
    <w:rsid w:val="0034145A"/>
    <w:rsid w:val="00341929"/>
    <w:rsid w:val="003B6CC9"/>
    <w:rsid w:val="004871EC"/>
    <w:rsid w:val="004B3A5C"/>
    <w:rsid w:val="0072552B"/>
    <w:rsid w:val="00866927"/>
    <w:rsid w:val="008706A1"/>
    <w:rsid w:val="008D0997"/>
    <w:rsid w:val="0095653D"/>
    <w:rsid w:val="00A46DEC"/>
    <w:rsid w:val="00B4756E"/>
    <w:rsid w:val="00C7416F"/>
    <w:rsid w:val="00D57FA8"/>
    <w:rsid w:val="00E64F3C"/>
    <w:rsid w:val="00E6789B"/>
    <w:rsid w:val="00F70B89"/>
    <w:rsid w:val="00FB5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57F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57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5785"/>
  </w:style>
  <w:style w:type="paragraph" w:styleId="Footer">
    <w:name w:val="footer"/>
    <w:basedOn w:val="Normal"/>
    <w:link w:val="FooterChar"/>
    <w:uiPriority w:val="99"/>
    <w:unhideWhenUsed/>
    <w:rsid w:val="00FB57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5785"/>
  </w:style>
  <w:style w:type="paragraph" w:styleId="BalloonText">
    <w:name w:val="Balloon Text"/>
    <w:basedOn w:val="Normal"/>
    <w:link w:val="BalloonTextChar"/>
    <w:uiPriority w:val="99"/>
    <w:semiHidden/>
    <w:unhideWhenUsed/>
    <w:rsid w:val="00FB5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785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4B3A5C"/>
    <w:rPr>
      <w:i/>
      <w:iCs/>
    </w:rPr>
  </w:style>
  <w:style w:type="character" w:customStyle="1" w:styleId="apple-converted-space">
    <w:name w:val="apple-converted-space"/>
    <w:basedOn w:val="DefaultParagraphFont"/>
    <w:rsid w:val="004B3A5C"/>
  </w:style>
  <w:style w:type="paragraph" w:customStyle="1" w:styleId="keywordslabel">
    <w:name w:val="keywordslabel"/>
    <w:basedOn w:val="Normal"/>
    <w:rsid w:val="004B3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B3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B3A5C"/>
    <w:rPr>
      <w:color w:val="0000FF"/>
      <w:u w:val="single"/>
    </w:rPr>
  </w:style>
  <w:style w:type="character" w:customStyle="1" w:styleId="citationreference">
    <w:name w:val="citationreference"/>
    <w:basedOn w:val="DefaultParagraphFont"/>
    <w:rsid w:val="004B3A5C"/>
  </w:style>
  <w:style w:type="table" w:styleId="TableGrid">
    <w:name w:val="Table Grid"/>
    <w:basedOn w:val="TableNormal"/>
    <w:uiPriority w:val="59"/>
    <w:rsid w:val="004B3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3A5C"/>
    <w:pPr>
      <w:ind w:left="720"/>
      <w:contextualSpacing/>
    </w:pPr>
  </w:style>
  <w:style w:type="character" w:customStyle="1" w:styleId="first-figure-reference">
    <w:name w:val="first-figure-reference"/>
    <w:basedOn w:val="DefaultParagraphFont"/>
    <w:rsid w:val="004871EC"/>
  </w:style>
  <w:style w:type="character" w:customStyle="1" w:styleId="cittext">
    <w:name w:val="cittext"/>
    <w:basedOn w:val="DefaultParagraphFont"/>
    <w:rsid w:val="004871EC"/>
  </w:style>
  <w:style w:type="character" w:customStyle="1" w:styleId="suptext">
    <w:name w:val="suptext"/>
    <w:basedOn w:val="DefaultParagraphFont"/>
    <w:rsid w:val="00D57FA8"/>
  </w:style>
  <w:style w:type="character" w:customStyle="1" w:styleId="first-table-reference">
    <w:name w:val="first-table-reference"/>
    <w:basedOn w:val="DefaultParagraphFont"/>
    <w:rsid w:val="00D57FA8"/>
  </w:style>
  <w:style w:type="character" w:customStyle="1" w:styleId="Heading2Char">
    <w:name w:val="Heading 2 Char"/>
    <w:basedOn w:val="DefaultParagraphFont"/>
    <w:link w:val="Heading2"/>
    <w:uiPriority w:val="9"/>
    <w:rsid w:val="00D57FA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table" w:styleId="LightShading">
    <w:name w:val="Light Shading"/>
    <w:basedOn w:val="TableNormal"/>
    <w:uiPriority w:val="60"/>
    <w:rsid w:val="0095653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D57F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B57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5785"/>
  </w:style>
  <w:style w:type="paragraph" w:styleId="Footer">
    <w:name w:val="footer"/>
    <w:basedOn w:val="Normal"/>
    <w:link w:val="FooterChar"/>
    <w:uiPriority w:val="99"/>
    <w:unhideWhenUsed/>
    <w:rsid w:val="00FB57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5785"/>
  </w:style>
  <w:style w:type="paragraph" w:styleId="BalloonText">
    <w:name w:val="Balloon Text"/>
    <w:basedOn w:val="Normal"/>
    <w:link w:val="BalloonTextChar"/>
    <w:uiPriority w:val="99"/>
    <w:semiHidden/>
    <w:unhideWhenUsed/>
    <w:rsid w:val="00FB57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5785"/>
    <w:rPr>
      <w:rFonts w:ascii="Tahoma" w:hAnsi="Tahoma" w:cs="Tahoma"/>
      <w:sz w:val="16"/>
      <w:szCs w:val="16"/>
    </w:rPr>
  </w:style>
  <w:style w:type="character" w:styleId="Emphasis">
    <w:name w:val="Emphasis"/>
    <w:basedOn w:val="DefaultParagraphFont"/>
    <w:uiPriority w:val="20"/>
    <w:qFormat/>
    <w:rsid w:val="004B3A5C"/>
    <w:rPr>
      <w:i/>
      <w:iCs/>
    </w:rPr>
  </w:style>
  <w:style w:type="character" w:customStyle="1" w:styleId="apple-converted-space">
    <w:name w:val="apple-converted-space"/>
    <w:basedOn w:val="DefaultParagraphFont"/>
    <w:rsid w:val="004B3A5C"/>
  </w:style>
  <w:style w:type="paragraph" w:customStyle="1" w:styleId="keywordslabel">
    <w:name w:val="keywordslabel"/>
    <w:basedOn w:val="Normal"/>
    <w:rsid w:val="004B3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4B3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4B3A5C"/>
    <w:rPr>
      <w:color w:val="0000FF"/>
      <w:u w:val="single"/>
    </w:rPr>
  </w:style>
  <w:style w:type="character" w:customStyle="1" w:styleId="citationreference">
    <w:name w:val="citationreference"/>
    <w:basedOn w:val="DefaultParagraphFont"/>
    <w:rsid w:val="004B3A5C"/>
  </w:style>
  <w:style w:type="table" w:styleId="TableGrid">
    <w:name w:val="Table Grid"/>
    <w:basedOn w:val="TableNormal"/>
    <w:uiPriority w:val="59"/>
    <w:rsid w:val="004B3A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3A5C"/>
    <w:pPr>
      <w:ind w:left="720"/>
      <w:contextualSpacing/>
    </w:pPr>
  </w:style>
  <w:style w:type="character" w:customStyle="1" w:styleId="first-figure-reference">
    <w:name w:val="first-figure-reference"/>
    <w:basedOn w:val="DefaultParagraphFont"/>
    <w:rsid w:val="004871EC"/>
  </w:style>
  <w:style w:type="character" w:customStyle="1" w:styleId="cittext">
    <w:name w:val="cittext"/>
    <w:basedOn w:val="DefaultParagraphFont"/>
    <w:rsid w:val="004871EC"/>
  </w:style>
  <w:style w:type="character" w:customStyle="1" w:styleId="suptext">
    <w:name w:val="suptext"/>
    <w:basedOn w:val="DefaultParagraphFont"/>
    <w:rsid w:val="00D57FA8"/>
  </w:style>
  <w:style w:type="character" w:customStyle="1" w:styleId="first-table-reference">
    <w:name w:val="first-table-reference"/>
    <w:basedOn w:val="DefaultParagraphFont"/>
    <w:rsid w:val="00D57FA8"/>
  </w:style>
  <w:style w:type="character" w:customStyle="1" w:styleId="Heading2Char">
    <w:name w:val="Heading 2 Char"/>
    <w:basedOn w:val="DefaultParagraphFont"/>
    <w:link w:val="Heading2"/>
    <w:uiPriority w:val="9"/>
    <w:rsid w:val="00D57FA8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table" w:styleId="LightShading">
    <w:name w:val="Light Shading"/>
    <w:basedOn w:val="TableNormal"/>
    <w:uiPriority w:val="60"/>
    <w:rsid w:val="0095653D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39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16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2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637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082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209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144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671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3147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294439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4537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095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432781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54228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76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846153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27436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30199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815">
          <w:marLeft w:val="0"/>
          <w:marRight w:val="0"/>
          <w:marTop w:val="4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57824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5562589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7422193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88748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564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39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05496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031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258659">
          <w:marLeft w:val="-450"/>
          <w:marRight w:val="0"/>
          <w:marTop w:val="48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005758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555347">
              <w:marLeft w:val="0"/>
              <w:marRight w:val="0"/>
              <w:marTop w:val="0"/>
              <w:marBottom w:val="0"/>
              <w:divBdr>
                <w:top w:val="single" w:sz="6" w:space="0" w:color="C2D5D1"/>
                <w:left w:val="single" w:sz="2" w:space="0" w:color="C2D5D1"/>
                <w:bottom w:val="single" w:sz="2" w:space="0" w:color="C2D5D1"/>
                <w:right w:val="single" w:sz="2" w:space="0" w:color="C2D5D1"/>
              </w:divBdr>
            </w:div>
          </w:divsChild>
        </w:div>
        <w:div w:id="1510556220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5806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30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867777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glossaryDocument" Target="glossary/document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40855BDD4D0249848E3B84BF6F7630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9FBCBC-8E5C-479E-B725-7AC7C35CDAF8}"/>
      </w:docPartPr>
      <w:docPartBody>
        <w:p w:rsidR="002312C7" w:rsidRDefault="00CB5884" w:rsidP="00CB5884">
          <w:pPr>
            <w:pStyle w:val="40855BDD4D0249848E3B84BF6F763049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E5C76F113333420484BBA99EC4E556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ECEA3F-8E48-4EDE-B00A-FC9F02EE44F1}"/>
      </w:docPartPr>
      <w:docPartBody>
        <w:p w:rsidR="002312C7" w:rsidRDefault="00CB5884" w:rsidP="00CB5884">
          <w:pPr>
            <w:pStyle w:val="E5C76F113333420484BBA99EC4E55605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5884"/>
    <w:rsid w:val="002312C7"/>
    <w:rsid w:val="002F4022"/>
    <w:rsid w:val="00694045"/>
    <w:rsid w:val="00A446DF"/>
    <w:rsid w:val="00CB5884"/>
    <w:rsid w:val="00ED6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0855BDD4D0249848E3B84BF6F763049">
    <w:name w:val="40855BDD4D0249848E3B84BF6F763049"/>
    <w:rsid w:val="00CB5884"/>
  </w:style>
  <w:style w:type="paragraph" w:customStyle="1" w:styleId="E5C76F113333420484BBA99EC4E55605">
    <w:name w:val="E5C76F113333420484BBA99EC4E55605"/>
    <w:rsid w:val="00CB5884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0855BDD4D0249848E3B84BF6F763049">
    <w:name w:val="40855BDD4D0249848E3B84BF6F763049"/>
    <w:rsid w:val="00CB5884"/>
  </w:style>
  <w:style w:type="paragraph" w:customStyle="1" w:styleId="E5C76F113333420484BBA99EC4E55605">
    <w:name w:val="E5C76F113333420484BBA99EC4E55605"/>
    <w:rsid w:val="00CB588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2016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1403</Words>
  <Characters>8001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Psychology: Clinical – Studies (AJW)</vt:lpstr>
    </vt:vector>
  </TitlesOfParts>
  <Company>The Portsmouth Grammar School</Company>
  <LinksUpToDate>false</LinksUpToDate>
  <CharactersWithSpaces>9386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Psychology: Clinical – Studies (AJW)</dc:title>
  <dc:creator>IT Dept</dc:creator>
  <cp:lastModifiedBy>IT Dept</cp:lastModifiedBy>
  <cp:revision>2</cp:revision>
  <dcterms:created xsi:type="dcterms:W3CDTF">2017-02-13T20:07:00Z</dcterms:created>
  <dcterms:modified xsi:type="dcterms:W3CDTF">2017-02-13T20:07:00Z</dcterms:modified>
</cp:coreProperties>
</file>