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405" w:rsidRDefault="002B72E4">
      <w:pPr>
        <w:rPr>
          <w:rFonts w:ascii="Lucida Handwriting" w:hAnsi="Lucida Handwriting"/>
          <w:sz w:val="32"/>
          <w:szCs w:val="32"/>
        </w:rPr>
      </w:pPr>
      <w:r>
        <w:rPr>
          <w:rFonts w:ascii="Lucida Handwriting" w:hAnsi="Lucida Handwriting"/>
          <w:sz w:val="32"/>
          <w:szCs w:val="32"/>
          <w:u w:val="single"/>
        </w:rPr>
        <w:t>C</w:t>
      </w:r>
      <w:r w:rsidR="000A0048">
        <w:rPr>
          <w:rFonts w:ascii="Lucida Handwriting" w:hAnsi="Lucida Handwriting"/>
          <w:sz w:val="32"/>
          <w:szCs w:val="32"/>
          <w:u w:val="single"/>
        </w:rPr>
        <w:t xml:space="preserve">riminal </w:t>
      </w:r>
      <w:r w:rsidR="001151F2">
        <w:rPr>
          <w:rFonts w:ascii="Lucida Handwriting" w:hAnsi="Lucida Handwriting"/>
          <w:sz w:val="32"/>
          <w:szCs w:val="32"/>
          <w:u w:val="single"/>
        </w:rPr>
        <w:t xml:space="preserve">Psychology </w:t>
      </w:r>
      <w:r w:rsidR="001151F2" w:rsidRPr="001151F2">
        <w:rPr>
          <w:rFonts w:ascii="Lucida Handwriting" w:hAnsi="Lucida Handwriting"/>
          <w:sz w:val="32"/>
          <w:szCs w:val="32"/>
        </w:rPr>
        <w:t>-</w:t>
      </w:r>
      <w:r w:rsidR="00D63E69">
        <w:rPr>
          <w:rFonts w:ascii="Lucida Handwriting" w:hAnsi="Lucida Handwriting"/>
          <w:sz w:val="32"/>
          <w:szCs w:val="32"/>
        </w:rPr>
        <w:t xml:space="preserve"> </w:t>
      </w:r>
      <w:r w:rsidR="00E075F1" w:rsidRPr="001151F2">
        <w:rPr>
          <w:rFonts w:ascii="Lucida Handwriting" w:hAnsi="Lucida Handwriting"/>
          <w:sz w:val="32"/>
          <w:szCs w:val="32"/>
          <w:u w:val="single"/>
        </w:rPr>
        <w:t>Assessment for Learning</w:t>
      </w:r>
    </w:p>
    <w:tbl>
      <w:tblPr>
        <w:tblStyle w:val="TableGrid"/>
        <w:tblW w:w="15026" w:type="dxa"/>
        <w:tblInd w:w="-176" w:type="dxa"/>
        <w:tblLayout w:type="fixed"/>
        <w:tblLook w:val="04A0" w:firstRow="1" w:lastRow="0" w:firstColumn="1" w:lastColumn="0" w:noHBand="0" w:noVBand="1"/>
      </w:tblPr>
      <w:tblGrid>
        <w:gridCol w:w="4391"/>
        <w:gridCol w:w="6808"/>
        <w:gridCol w:w="2268"/>
        <w:gridCol w:w="1559"/>
      </w:tblGrid>
      <w:tr w:rsidR="00DD1FFA" w:rsidTr="00DD1FFA">
        <w:tc>
          <w:tcPr>
            <w:tcW w:w="4391" w:type="dxa"/>
          </w:tcPr>
          <w:p w:rsidR="00DD1FFA" w:rsidRPr="00E075F1" w:rsidRDefault="00DD1FFA">
            <w:pPr>
              <w:rPr>
                <w:rFonts w:ascii="Palatino Linotype" w:hAnsi="Palatino Linotype"/>
                <w:b/>
                <w:sz w:val="24"/>
                <w:szCs w:val="24"/>
              </w:rPr>
            </w:pPr>
            <w:r>
              <w:rPr>
                <w:rFonts w:ascii="Palatino Linotype" w:hAnsi="Palatino Linotype"/>
                <w:b/>
                <w:sz w:val="24"/>
                <w:szCs w:val="24"/>
              </w:rPr>
              <w:t>Syllabus Areas</w:t>
            </w:r>
          </w:p>
        </w:tc>
        <w:tc>
          <w:tcPr>
            <w:tcW w:w="6808" w:type="dxa"/>
            <w:tcBorders>
              <w:bottom w:val="single" w:sz="4" w:space="0" w:color="auto"/>
            </w:tcBorders>
          </w:tcPr>
          <w:p w:rsidR="00DD1FFA" w:rsidRPr="00E075F1" w:rsidRDefault="00DD1FFA" w:rsidP="003062FE">
            <w:pPr>
              <w:rPr>
                <w:rFonts w:ascii="Palatino Linotype" w:hAnsi="Palatino Linotype"/>
                <w:b/>
                <w:sz w:val="24"/>
                <w:szCs w:val="24"/>
              </w:rPr>
            </w:pPr>
            <w:r>
              <w:rPr>
                <w:rFonts w:ascii="Palatino Linotype" w:hAnsi="Palatino Linotype"/>
                <w:b/>
                <w:sz w:val="24"/>
                <w:szCs w:val="24"/>
              </w:rPr>
              <w:t>Question</w:t>
            </w:r>
          </w:p>
        </w:tc>
        <w:tc>
          <w:tcPr>
            <w:tcW w:w="2268" w:type="dxa"/>
          </w:tcPr>
          <w:p w:rsidR="00DD1FFA" w:rsidRPr="00E075F1" w:rsidRDefault="00DD1FFA">
            <w:pPr>
              <w:rPr>
                <w:rFonts w:ascii="Palatino Linotype" w:hAnsi="Palatino Linotype"/>
                <w:b/>
                <w:sz w:val="24"/>
                <w:szCs w:val="24"/>
              </w:rPr>
            </w:pPr>
            <w:r>
              <w:rPr>
                <w:rFonts w:ascii="Palatino Linotype" w:hAnsi="Palatino Linotype"/>
                <w:b/>
                <w:sz w:val="24"/>
                <w:szCs w:val="24"/>
              </w:rPr>
              <w:t>When/where</w:t>
            </w:r>
          </w:p>
        </w:tc>
        <w:tc>
          <w:tcPr>
            <w:tcW w:w="1559" w:type="dxa"/>
          </w:tcPr>
          <w:p w:rsidR="00DD1FFA" w:rsidRPr="00E075F1" w:rsidRDefault="00DD1FFA" w:rsidP="00DD1FFA">
            <w:pPr>
              <w:rPr>
                <w:rFonts w:ascii="Palatino Linotype" w:hAnsi="Palatino Linotype"/>
                <w:b/>
                <w:sz w:val="24"/>
                <w:szCs w:val="24"/>
              </w:rPr>
            </w:pPr>
            <w:r w:rsidRPr="00E075F1">
              <w:rPr>
                <w:rFonts w:ascii="Palatino Linotype" w:hAnsi="Palatino Linotype"/>
                <w:b/>
                <w:sz w:val="24"/>
                <w:szCs w:val="24"/>
              </w:rPr>
              <w:t xml:space="preserve">Date </w:t>
            </w:r>
            <w:r>
              <w:rPr>
                <w:rFonts w:ascii="Palatino Linotype" w:hAnsi="Palatino Linotype"/>
                <w:b/>
                <w:sz w:val="24"/>
                <w:szCs w:val="24"/>
              </w:rPr>
              <w:t>when done</w:t>
            </w:r>
          </w:p>
        </w:tc>
      </w:tr>
      <w:tr w:rsidR="00DD1FFA" w:rsidTr="00DD1FFA">
        <w:trPr>
          <w:trHeight w:val="267"/>
        </w:trPr>
        <w:tc>
          <w:tcPr>
            <w:tcW w:w="4391" w:type="dxa"/>
          </w:tcPr>
          <w:p w:rsidR="00DD1FFA" w:rsidRPr="00D63E69" w:rsidRDefault="00DD1FFA" w:rsidP="00E075F1">
            <w:pPr>
              <w:autoSpaceDE w:val="0"/>
              <w:autoSpaceDN w:val="0"/>
              <w:adjustRightInd w:val="0"/>
              <w:rPr>
                <w:rFonts w:ascii="Palatino Linotype" w:hAnsi="Palatino Linotype" w:cs="Verdana"/>
                <w:b/>
                <w:sz w:val="20"/>
                <w:szCs w:val="20"/>
              </w:rPr>
            </w:pPr>
            <w:r w:rsidRPr="00D63E69">
              <w:rPr>
                <w:rFonts w:ascii="Palatino Linotype" w:hAnsi="Palatino Linotype" w:cs="Verdana"/>
                <w:b/>
                <w:sz w:val="20"/>
                <w:szCs w:val="20"/>
              </w:rPr>
              <w:t>CONTENT</w:t>
            </w:r>
          </w:p>
        </w:tc>
        <w:tc>
          <w:tcPr>
            <w:tcW w:w="6808" w:type="dxa"/>
            <w:shd w:val="clear" w:color="auto" w:fill="FFFFFF" w:themeFill="background1"/>
          </w:tcPr>
          <w:p w:rsidR="00DD1FFA" w:rsidRDefault="00DD1FFA">
            <w:pPr>
              <w:rPr>
                <w:rFonts w:ascii="Lucida Handwriting" w:hAnsi="Lucida Handwriting"/>
                <w:sz w:val="32"/>
                <w:szCs w:val="32"/>
              </w:rPr>
            </w:pPr>
          </w:p>
        </w:tc>
        <w:tc>
          <w:tcPr>
            <w:tcW w:w="2268" w:type="dxa"/>
          </w:tcPr>
          <w:p w:rsidR="00DD1FFA" w:rsidRDefault="00DD1FFA">
            <w:pPr>
              <w:rPr>
                <w:rFonts w:ascii="Lucida Handwriting" w:hAnsi="Lucida Handwriting"/>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2C6113" w:rsidRPr="004D1B29" w:rsidRDefault="002C6113" w:rsidP="002C6113">
            <w:p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Biological explanation of crime and anti-social behaviour; with consideration given to gender differences:</w:t>
            </w:r>
          </w:p>
          <w:p w:rsidR="00DD1FFA" w:rsidRPr="004D1B29" w:rsidRDefault="002C6113" w:rsidP="002C6113">
            <w:pPr>
              <w:pStyle w:val="ListParagraph"/>
              <w:numPr>
                <w:ilvl w:val="0"/>
                <w:numId w:val="17"/>
              </w:numPr>
              <w:rPr>
                <w:rFonts w:ascii="Arial" w:hAnsi="Arial" w:cs="Arial"/>
                <w:sz w:val="16"/>
                <w:szCs w:val="16"/>
                <w:highlight w:val="yellow"/>
              </w:rPr>
            </w:pPr>
            <w:r w:rsidRPr="004D1B29">
              <w:rPr>
                <w:rFonts w:ascii="Arial" w:hAnsi="Arial" w:cs="Arial"/>
                <w:sz w:val="16"/>
                <w:szCs w:val="16"/>
                <w:highlight w:val="yellow"/>
              </w:rPr>
              <w:t xml:space="preserve">amygdala and aggression </w:t>
            </w:r>
          </w:p>
        </w:tc>
        <w:tc>
          <w:tcPr>
            <w:tcW w:w="6808" w:type="dxa"/>
            <w:shd w:val="clear" w:color="auto" w:fill="FFFFFF" w:themeFill="background1"/>
          </w:tcPr>
          <w:p w:rsidR="00DD1FFA" w:rsidRPr="00B42585" w:rsidRDefault="00DD1FFA">
            <w:pPr>
              <w:rPr>
                <w:rFonts w:ascii="Palatino Linotype" w:hAnsi="Palatino Linotype"/>
                <w:sz w:val="16"/>
                <w:szCs w:val="16"/>
              </w:rPr>
            </w:pPr>
          </w:p>
        </w:tc>
        <w:tc>
          <w:tcPr>
            <w:tcW w:w="2268" w:type="dxa"/>
          </w:tcPr>
          <w:p w:rsidR="00DD1FFA" w:rsidRPr="00B42585" w:rsidRDefault="00DD1FFA">
            <w:pPr>
              <w:rPr>
                <w:rFonts w:ascii="Palatino Linotype" w:hAnsi="Palatino Linotype"/>
                <w:b/>
                <w:sz w:val="16"/>
                <w:szCs w:val="16"/>
              </w:rPr>
            </w:pPr>
          </w:p>
        </w:tc>
        <w:tc>
          <w:tcPr>
            <w:tcW w:w="1559" w:type="dxa"/>
          </w:tcPr>
          <w:p w:rsidR="00DD1FFA" w:rsidRDefault="00DD1FFA">
            <w:pPr>
              <w:rPr>
                <w:rFonts w:ascii="Lucida Handwriting" w:hAnsi="Lucida Handwriting"/>
                <w:sz w:val="32"/>
                <w:szCs w:val="32"/>
              </w:rPr>
            </w:pPr>
          </w:p>
        </w:tc>
      </w:tr>
      <w:tr w:rsidR="002C6113" w:rsidTr="002C6113">
        <w:trPr>
          <w:trHeight w:val="1139"/>
        </w:trPr>
        <w:tc>
          <w:tcPr>
            <w:tcW w:w="4391" w:type="dxa"/>
          </w:tcPr>
          <w:p w:rsidR="002C6113" w:rsidRPr="004D1B29" w:rsidRDefault="002C6113" w:rsidP="002C6113">
            <w:p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Biological explanation of crime and anti-social behaviour; with consideration given to gender differences:</w:t>
            </w:r>
          </w:p>
          <w:p w:rsidR="002C6113" w:rsidRPr="004D1B29" w:rsidRDefault="002C6113" w:rsidP="002C6113">
            <w:pPr>
              <w:pStyle w:val="ListParagraph"/>
              <w:numPr>
                <w:ilvl w:val="0"/>
                <w:numId w:val="17"/>
              </w:num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brain injury</w:t>
            </w:r>
          </w:p>
        </w:tc>
        <w:tc>
          <w:tcPr>
            <w:tcW w:w="6808" w:type="dxa"/>
          </w:tcPr>
          <w:p w:rsidR="002C6113" w:rsidRPr="00DD1FFA" w:rsidRDefault="002C6113" w:rsidP="00B63DEC">
            <w:pPr>
              <w:rPr>
                <w:rFonts w:ascii="Palatino Linotype" w:hAnsi="Palatino Linotype"/>
                <w:sz w:val="16"/>
                <w:szCs w:val="16"/>
              </w:rPr>
            </w:pPr>
          </w:p>
          <w:p w:rsidR="002C6113" w:rsidRPr="00DD1FFA" w:rsidRDefault="002C6113" w:rsidP="00DD1FFA">
            <w:pPr>
              <w:rPr>
                <w:rFonts w:ascii="Palatino Linotype" w:hAnsi="Palatino Linotype"/>
                <w:sz w:val="16"/>
                <w:szCs w:val="16"/>
              </w:rPr>
            </w:pPr>
          </w:p>
        </w:tc>
        <w:tc>
          <w:tcPr>
            <w:tcW w:w="2268" w:type="dxa"/>
          </w:tcPr>
          <w:p w:rsidR="002C6113" w:rsidRPr="00B42585" w:rsidRDefault="002C6113" w:rsidP="002C6113">
            <w:pPr>
              <w:rPr>
                <w:rFonts w:ascii="Palatino Linotype" w:hAnsi="Palatino Linotype"/>
                <w:b/>
                <w:sz w:val="16"/>
                <w:szCs w:val="16"/>
              </w:rPr>
            </w:pPr>
          </w:p>
        </w:tc>
        <w:tc>
          <w:tcPr>
            <w:tcW w:w="1559" w:type="dxa"/>
          </w:tcPr>
          <w:p w:rsidR="002C6113" w:rsidRDefault="002C6113">
            <w:pPr>
              <w:rPr>
                <w:rFonts w:ascii="Lucida Handwriting" w:hAnsi="Lucida Handwriting"/>
                <w:sz w:val="32"/>
                <w:szCs w:val="32"/>
              </w:rPr>
            </w:pPr>
          </w:p>
        </w:tc>
      </w:tr>
      <w:tr w:rsidR="002C6113" w:rsidTr="002C6113">
        <w:trPr>
          <w:trHeight w:val="1113"/>
        </w:trPr>
        <w:tc>
          <w:tcPr>
            <w:tcW w:w="4391" w:type="dxa"/>
          </w:tcPr>
          <w:p w:rsidR="002C6113" w:rsidRPr="009A6723" w:rsidRDefault="002C6113" w:rsidP="002C6113">
            <w:pPr>
              <w:autoSpaceDE w:val="0"/>
              <w:autoSpaceDN w:val="0"/>
              <w:adjustRightInd w:val="0"/>
              <w:rPr>
                <w:rFonts w:ascii="Arial" w:hAnsi="Arial" w:cs="Arial"/>
                <w:sz w:val="16"/>
                <w:szCs w:val="16"/>
              </w:rPr>
            </w:pPr>
            <w:r w:rsidRPr="009A6723">
              <w:rPr>
                <w:rFonts w:ascii="Arial" w:hAnsi="Arial" w:cs="Arial"/>
                <w:sz w:val="16"/>
                <w:szCs w:val="16"/>
              </w:rPr>
              <w:t>Biological explanation of crime and anti-social behaviour; with consideration given to gender differences:</w:t>
            </w:r>
          </w:p>
          <w:p w:rsidR="002C6113" w:rsidRPr="009A6723" w:rsidRDefault="002C6113" w:rsidP="002C6113">
            <w:pPr>
              <w:pStyle w:val="ListParagraph"/>
              <w:numPr>
                <w:ilvl w:val="0"/>
                <w:numId w:val="17"/>
              </w:numPr>
              <w:rPr>
                <w:rFonts w:ascii="Arial" w:hAnsi="Arial" w:cs="Arial"/>
                <w:sz w:val="16"/>
                <w:szCs w:val="16"/>
              </w:rPr>
            </w:pPr>
            <w:r w:rsidRPr="009A6723">
              <w:rPr>
                <w:rFonts w:ascii="Arial" w:hAnsi="Arial" w:cs="Arial"/>
                <w:sz w:val="16"/>
                <w:szCs w:val="16"/>
              </w:rPr>
              <w:t xml:space="preserve">XYY syndrome </w:t>
            </w:r>
          </w:p>
        </w:tc>
        <w:tc>
          <w:tcPr>
            <w:tcW w:w="6808" w:type="dxa"/>
          </w:tcPr>
          <w:p w:rsidR="00091F68" w:rsidRPr="00091F68" w:rsidRDefault="00091F68">
            <w:pPr>
              <w:rPr>
                <w:rFonts w:ascii="Arial" w:hAnsi="Arial" w:cs="Arial"/>
                <w:sz w:val="16"/>
                <w:szCs w:val="16"/>
              </w:rPr>
            </w:pPr>
            <w:r w:rsidRPr="00091F68">
              <w:rPr>
                <w:rFonts w:ascii="Arial" w:hAnsi="Arial" w:cs="Arial"/>
                <w:sz w:val="16"/>
                <w:szCs w:val="16"/>
              </w:rPr>
              <w:t xml:space="preserve">There are many biological explanations for crime and anti-social behaviour. </w:t>
            </w:r>
          </w:p>
          <w:p w:rsidR="002C6113" w:rsidRPr="00091F68" w:rsidRDefault="00091F68">
            <w:pPr>
              <w:rPr>
                <w:rFonts w:ascii="Arial" w:hAnsi="Arial" w:cs="Arial"/>
                <w:sz w:val="16"/>
                <w:szCs w:val="16"/>
              </w:rPr>
            </w:pPr>
            <w:r w:rsidRPr="00091F68">
              <w:rPr>
                <w:rFonts w:ascii="Arial" w:hAnsi="Arial" w:cs="Arial"/>
                <w:sz w:val="16"/>
                <w:szCs w:val="16"/>
              </w:rPr>
              <w:t>(a) Describe XYY syndrome as an explanation of crime and anti-social behaviour. (4)</w:t>
            </w:r>
          </w:p>
        </w:tc>
        <w:tc>
          <w:tcPr>
            <w:tcW w:w="2268" w:type="dxa"/>
          </w:tcPr>
          <w:p w:rsidR="002C6113" w:rsidRPr="00091F68" w:rsidRDefault="00091F68">
            <w:pPr>
              <w:rPr>
                <w:rFonts w:ascii="Arial" w:hAnsi="Arial" w:cs="Arial"/>
                <w:sz w:val="16"/>
                <w:szCs w:val="16"/>
              </w:rPr>
            </w:pPr>
            <w:r w:rsidRPr="00091F68">
              <w:rPr>
                <w:rFonts w:ascii="Arial" w:hAnsi="Arial" w:cs="Arial"/>
                <w:sz w:val="16"/>
                <w:szCs w:val="16"/>
              </w:rPr>
              <w:t>Paper 2 June 2017</w:t>
            </w:r>
          </w:p>
        </w:tc>
        <w:tc>
          <w:tcPr>
            <w:tcW w:w="1559" w:type="dxa"/>
          </w:tcPr>
          <w:p w:rsidR="002C6113" w:rsidRDefault="002C6113">
            <w:pPr>
              <w:rPr>
                <w:rFonts w:ascii="Lucida Handwriting" w:hAnsi="Lucida Handwriting"/>
                <w:sz w:val="32"/>
                <w:szCs w:val="32"/>
              </w:rPr>
            </w:pPr>
          </w:p>
        </w:tc>
      </w:tr>
      <w:tr w:rsidR="002C6113" w:rsidTr="0085256A">
        <w:trPr>
          <w:trHeight w:val="1074"/>
        </w:trPr>
        <w:tc>
          <w:tcPr>
            <w:tcW w:w="4391" w:type="dxa"/>
          </w:tcPr>
          <w:p w:rsidR="002C6113" w:rsidRPr="009A6723" w:rsidRDefault="002C6113" w:rsidP="002C6113">
            <w:pPr>
              <w:autoSpaceDE w:val="0"/>
              <w:autoSpaceDN w:val="0"/>
              <w:adjustRightInd w:val="0"/>
              <w:rPr>
                <w:rFonts w:ascii="Arial" w:hAnsi="Arial" w:cs="Arial"/>
                <w:sz w:val="16"/>
                <w:szCs w:val="16"/>
              </w:rPr>
            </w:pPr>
            <w:r w:rsidRPr="009A6723">
              <w:rPr>
                <w:rFonts w:ascii="Arial" w:hAnsi="Arial" w:cs="Arial"/>
                <w:sz w:val="16"/>
                <w:szCs w:val="16"/>
              </w:rPr>
              <w:t>Biological explanation of crime and anti-social behaviour; with consideration given to gender differences:</w:t>
            </w:r>
          </w:p>
          <w:p w:rsidR="002C6113" w:rsidRPr="009A6723" w:rsidRDefault="002C6113" w:rsidP="002C611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personality</w:t>
            </w:r>
          </w:p>
        </w:tc>
        <w:tc>
          <w:tcPr>
            <w:tcW w:w="6808" w:type="dxa"/>
          </w:tcPr>
          <w:p w:rsidR="002C6113" w:rsidRPr="00091F68" w:rsidRDefault="00091F68" w:rsidP="008705AE">
            <w:pPr>
              <w:rPr>
                <w:rFonts w:ascii="Arial" w:hAnsi="Arial" w:cs="Arial"/>
                <w:sz w:val="16"/>
                <w:szCs w:val="16"/>
              </w:rPr>
            </w:pPr>
            <w:r w:rsidRPr="00091F68">
              <w:rPr>
                <w:rFonts w:ascii="Arial" w:hAnsi="Arial" w:cs="Arial"/>
                <w:sz w:val="16"/>
                <w:szCs w:val="16"/>
              </w:rPr>
              <w:t xml:space="preserve">Another explanation of crime and anti-social behaviour is the influence of personality. Explain </w:t>
            </w:r>
            <w:proofErr w:type="gramStart"/>
            <w:r w:rsidRPr="00091F68">
              <w:rPr>
                <w:rFonts w:ascii="Arial" w:hAnsi="Arial" w:cs="Arial"/>
                <w:sz w:val="16"/>
                <w:szCs w:val="16"/>
              </w:rPr>
              <w:t>one strength</w:t>
            </w:r>
            <w:proofErr w:type="gramEnd"/>
            <w:r w:rsidRPr="00091F68">
              <w:rPr>
                <w:rFonts w:ascii="Arial" w:hAnsi="Arial" w:cs="Arial"/>
                <w:sz w:val="16"/>
                <w:szCs w:val="16"/>
              </w:rPr>
              <w:t xml:space="preserve"> of personality as a factor that influences crime and anti-social behaviour. (2)</w:t>
            </w:r>
          </w:p>
        </w:tc>
        <w:tc>
          <w:tcPr>
            <w:tcW w:w="2268" w:type="dxa"/>
          </w:tcPr>
          <w:p w:rsidR="002C6113" w:rsidRPr="00B42585" w:rsidRDefault="00091F68">
            <w:pPr>
              <w:rPr>
                <w:rFonts w:ascii="Palatino Linotype" w:hAnsi="Palatino Linotype"/>
                <w:b/>
                <w:sz w:val="16"/>
                <w:szCs w:val="16"/>
              </w:rPr>
            </w:pPr>
            <w:r w:rsidRPr="00091F68">
              <w:rPr>
                <w:rFonts w:ascii="Arial" w:hAnsi="Arial" w:cs="Arial"/>
                <w:sz w:val="16"/>
                <w:szCs w:val="16"/>
              </w:rPr>
              <w:t>Paper 2 June 2017</w:t>
            </w:r>
          </w:p>
        </w:tc>
        <w:tc>
          <w:tcPr>
            <w:tcW w:w="1559" w:type="dxa"/>
          </w:tcPr>
          <w:p w:rsidR="002C6113" w:rsidRDefault="002C6113">
            <w:pPr>
              <w:rPr>
                <w:rFonts w:ascii="Lucida Handwriting" w:hAnsi="Lucida Handwriting"/>
                <w:sz w:val="32"/>
                <w:szCs w:val="32"/>
              </w:rPr>
            </w:pPr>
          </w:p>
        </w:tc>
      </w:tr>
      <w:tr w:rsidR="00DD1FFA" w:rsidTr="00DD1FFA">
        <w:tc>
          <w:tcPr>
            <w:tcW w:w="4391" w:type="dxa"/>
          </w:tcPr>
          <w:p w:rsidR="002C6113" w:rsidRPr="009A6723" w:rsidRDefault="002C6113" w:rsidP="002C6113">
            <w:pPr>
              <w:autoSpaceDE w:val="0"/>
              <w:autoSpaceDN w:val="0"/>
              <w:adjustRightInd w:val="0"/>
              <w:rPr>
                <w:rFonts w:ascii="Arial" w:hAnsi="Arial" w:cs="Arial"/>
                <w:sz w:val="16"/>
                <w:szCs w:val="16"/>
              </w:rPr>
            </w:pPr>
            <w:r w:rsidRPr="009A6723">
              <w:rPr>
                <w:rFonts w:ascii="Arial" w:hAnsi="Arial" w:cs="Arial"/>
                <w:sz w:val="16"/>
                <w:szCs w:val="16"/>
              </w:rPr>
              <w:t>Social explanations of crime and anti-social behaviour; with consideration given to gender differences:</w:t>
            </w:r>
          </w:p>
          <w:p w:rsidR="00DD1FFA" w:rsidRPr="009A6723" w:rsidRDefault="002C6113" w:rsidP="002C611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labelling</w:t>
            </w:r>
          </w:p>
        </w:tc>
        <w:tc>
          <w:tcPr>
            <w:tcW w:w="6808" w:type="dxa"/>
          </w:tcPr>
          <w:p w:rsidR="0074160A" w:rsidRDefault="0074160A">
            <w:pPr>
              <w:rPr>
                <w:rFonts w:ascii="Arial" w:hAnsi="Arial" w:cs="Arial"/>
                <w:sz w:val="16"/>
                <w:szCs w:val="16"/>
              </w:rPr>
            </w:pPr>
            <w:r w:rsidRPr="0074160A">
              <w:rPr>
                <w:rFonts w:ascii="Arial" w:hAnsi="Arial" w:cs="Arial"/>
                <w:sz w:val="16"/>
                <w:szCs w:val="16"/>
              </w:rPr>
              <w:t xml:space="preserve">Pete is 24 years old and has a long criminal history, including burglary, theft and drug-related offences. Pete has spent most of his life living alone with his mother. His father is currently in prison for committing a burglary. At age 15 Pete dropped out of school, preferring to socialise with friends and play truant. </w:t>
            </w:r>
          </w:p>
          <w:p w:rsidR="00DD1FFA" w:rsidRPr="0074160A" w:rsidRDefault="0074160A">
            <w:pPr>
              <w:rPr>
                <w:rFonts w:ascii="Arial" w:hAnsi="Arial" w:cs="Arial"/>
                <w:sz w:val="16"/>
                <w:szCs w:val="16"/>
              </w:rPr>
            </w:pPr>
            <w:r w:rsidRPr="0074160A">
              <w:rPr>
                <w:rFonts w:ascii="Arial" w:hAnsi="Arial" w:cs="Arial"/>
                <w:sz w:val="16"/>
                <w:szCs w:val="16"/>
              </w:rPr>
              <w:t>Discuss Pete’s behaviour using explanations from social psychology. You must make referenc</w:t>
            </w:r>
            <w:r>
              <w:rPr>
                <w:rFonts w:ascii="Arial" w:hAnsi="Arial" w:cs="Arial"/>
                <w:sz w:val="16"/>
                <w:szCs w:val="16"/>
              </w:rPr>
              <w:t>e to the context in your answer (8)</w:t>
            </w:r>
          </w:p>
        </w:tc>
        <w:tc>
          <w:tcPr>
            <w:tcW w:w="2268" w:type="dxa"/>
          </w:tcPr>
          <w:p w:rsidR="00DD1FFA" w:rsidRPr="0074160A" w:rsidRDefault="0074160A">
            <w:pPr>
              <w:rPr>
                <w:rFonts w:ascii="Palatino Linotype" w:hAnsi="Palatino Linotype"/>
                <w:sz w:val="16"/>
                <w:szCs w:val="16"/>
              </w:rPr>
            </w:pPr>
            <w:r w:rsidRPr="0074160A">
              <w:rPr>
                <w:rFonts w:ascii="Palatino Linotype" w:hAnsi="Palatino Linotype"/>
                <w:sz w:val="16"/>
                <w:szCs w:val="16"/>
              </w:rPr>
              <w:t>SAMS</w:t>
            </w:r>
            <w:r>
              <w:rPr>
                <w:rFonts w:ascii="Palatino Linotype" w:hAnsi="Palatino Linotype"/>
                <w:sz w:val="16"/>
                <w:szCs w:val="16"/>
              </w:rPr>
              <w:t xml:space="preserve"> </w:t>
            </w:r>
            <w:r w:rsidRPr="0074160A">
              <w:rPr>
                <w:rFonts w:ascii="Palatino Linotype" w:hAnsi="Palatino Linotype"/>
                <w:sz w:val="16"/>
                <w:szCs w:val="16"/>
              </w:rPr>
              <w:t xml:space="preserve">1 </w:t>
            </w: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2C6113" w:rsidRPr="004D1B29" w:rsidRDefault="002C6113" w:rsidP="002C6113">
            <w:p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Social explanations of crime and anti-social behaviour; with consideration given to gender differences:</w:t>
            </w:r>
          </w:p>
          <w:p w:rsidR="00DD1FFA" w:rsidRPr="004D1B29" w:rsidRDefault="002C6113" w:rsidP="002C6113">
            <w:pPr>
              <w:pStyle w:val="ListParagraph"/>
              <w:numPr>
                <w:ilvl w:val="0"/>
                <w:numId w:val="17"/>
              </w:num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self-fulfilling prophecy</w:t>
            </w:r>
          </w:p>
        </w:tc>
        <w:tc>
          <w:tcPr>
            <w:tcW w:w="6808" w:type="dxa"/>
          </w:tcPr>
          <w:p w:rsidR="00DD1FFA" w:rsidRDefault="00DD1FFA" w:rsidP="008705AE">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2C6113" w:rsidRPr="004D1B29" w:rsidRDefault="002C6113" w:rsidP="002C6113">
            <w:p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Understanding the offender, offence analysis and case formulation</w:t>
            </w:r>
          </w:p>
          <w:p w:rsidR="00DD1FFA" w:rsidRPr="004D1B29" w:rsidRDefault="002C6113" w:rsidP="002C6113">
            <w:pPr>
              <w:pStyle w:val="ListParagraph"/>
              <w:numPr>
                <w:ilvl w:val="0"/>
                <w:numId w:val="17"/>
              </w:numPr>
              <w:autoSpaceDE w:val="0"/>
              <w:autoSpaceDN w:val="0"/>
              <w:adjustRightInd w:val="0"/>
              <w:rPr>
                <w:rFonts w:ascii="Arial" w:hAnsi="Arial" w:cs="Arial"/>
                <w:sz w:val="16"/>
                <w:szCs w:val="16"/>
                <w:highlight w:val="yellow"/>
              </w:rPr>
            </w:pPr>
            <w:r w:rsidRPr="004D1B29">
              <w:rPr>
                <w:rFonts w:ascii="Arial" w:hAnsi="Arial" w:cs="Arial"/>
                <w:sz w:val="16"/>
                <w:szCs w:val="16"/>
                <w:highlight w:val="yellow"/>
              </w:rPr>
              <w:t>Cognitive interview and ethical interview techniques</w:t>
            </w:r>
          </w:p>
        </w:tc>
        <w:tc>
          <w:tcPr>
            <w:tcW w:w="6808" w:type="dxa"/>
          </w:tcPr>
          <w:p w:rsidR="00DD1FFA" w:rsidRDefault="00DD1FFA">
            <w:pPr>
              <w:rPr>
                <w:rFonts w:ascii="Lucida Handwriting" w:hAnsi="Lucida Handwriting"/>
                <w:sz w:val="32"/>
                <w:szCs w:val="32"/>
              </w:rPr>
            </w:pPr>
          </w:p>
        </w:tc>
        <w:tc>
          <w:tcPr>
            <w:tcW w:w="2268" w:type="dxa"/>
          </w:tcPr>
          <w:p w:rsidR="00DD1FFA" w:rsidRPr="00B42585" w:rsidRDefault="00DD1FFA">
            <w:pPr>
              <w:rPr>
                <w:rFonts w:ascii="Lucida Handwriting" w:hAnsi="Lucida Handwriting"/>
                <w:b/>
                <w:sz w:val="32"/>
                <w:szCs w:val="32"/>
              </w:rPr>
            </w:pP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2C6113" w:rsidRPr="009A6723" w:rsidRDefault="002C6113" w:rsidP="002C6113">
            <w:pPr>
              <w:autoSpaceDE w:val="0"/>
              <w:autoSpaceDN w:val="0"/>
              <w:adjustRightInd w:val="0"/>
              <w:rPr>
                <w:rFonts w:ascii="Arial" w:hAnsi="Arial" w:cs="Arial"/>
                <w:sz w:val="16"/>
                <w:szCs w:val="16"/>
              </w:rPr>
            </w:pPr>
            <w:r w:rsidRPr="009A6723">
              <w:rPr>
                <w:rFonts w:ascii="Arial" w:hAnsi="Arial" w:cs="Arial"/>
                <w:sz w:val="16"/>
                <w:szCs w:val="16"/>
              </w:rPr>
              <w:t>Understanding the offender, offence analysis and case formulation</w:t>
            </w:r>
          </w:p>
          <w:p w:rsidR="00DD1FFA" w:rsidRPr="009A6723" w:rsidRDefault="002C6113" w:rsidP="002C611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The use of psychological formulation to understand the function of offending behaviour in the individual.</w:t>
            </w:r>
          </w:p>
        </w:tc>
        <w:tc>
          <w:tcPr>
            <w:tcW w:w="6808" w:type="dxa"/>
          </w:tcPr>
          <w:p w:rsidR="00DD1FFA" w:rsidRPr="004D1B29" w:rsidRDefault="004D1B29">
            <w:pPr>
              <w:rPr>
                <w:rFonts w:ascii="Arial" w:hAnsi="Arial" w:cs="Arial"/>
                <w:sz w:val="16"/>
                <w:szCs w:val="16"/>
              </w:rPr>
            </w:pPr>
            <w:r w:rsidRPr="004D1B29">
              <w:rPr>
                <w:rFonts w:ascii="Arial" w:hAnsi="Arial" w:cs="Arial"/>
                <w:sz w:val="16"/>
                <w:szCs w:val="16"/>
              </w:rPr>
              <w:t>Assess the use of psychological formulation to understand the function of offending behaviour in the individual. (8)</w:t>
            </w:r>
          </w:p>
        </w:tc>
        <w:tc>
          <w:tcPr>
            <w:tcW w:w="2268" w:type="dxa"/>
          </w:tcPr>
          <w:p w:rsidR="00DD1FFA" w:rsidRPr="004D1B29" w:rsidRDefault="004D1B29">
            <w:pPr>
              <w:rPr>
                <w:rFonts w:ascii="Arial" w:hAnsi="Arial" w:cs="Arial"/>
                <w:sz w:val="16"/>
                <w:szCs w:val="16"/>
              </w:rPr>
            </w:pPr>
            <w:r w:rsidRPr="004D1B29">
              <w:rPr>
                <w:rFonts w:ascii="Arial" w:hAnsi="Arial" w:cs="Arial"/>
                <w:sz w:val="16"/>
                <w:szCs w:val="16"/>
              </w:rPr>
              <w:t>SAMS 2</w:t>
            </w:r>
          </w:p>
        </w:tc>
        <w:tc>
          <w:tcPr>
            <w:tcW w:w="1559" w:type="dxa"/>
          </w:tcPr>
          <w:p w:rsidR="00DD1FFA" w:rsidRDefault="00DD1FFA">
            <w:pPr>
              <w:rPr>
                <w:rFonts w:ascii="Lucida Handwriting" w:hAnsi="Lucida Handwriting"/>
                <w:sz w:val="32"/>
                <w:szCs w:val="32"/>
              </w:rPr>
            </w:pPr>
          </w:p>
        </w:tc>
      </w:tr>
      <w:tr w:rsidR="00DD1FFA" w:rsidTr="00DD1FFA">
        <w:tc>
          <w:tcPr>
            <w:tcW w:w="4391" w:type="dxa"/>
          </w:tcPr>
          <w:p w:rsidR="00DD1FFA" w:rsidRPr="009A6723" w:rsidRDefault="002C6113" w:rsidP="002C6113">
            <w:pPr>
              <w:autoSpaceDE w:val="0"/>
              <w:autoSpaceDN w:val="0"/>
              <w:adjustRightInd w:val="0"/>
              <w:rPr>
                <w:rFonts w:ascii="Arial" w:hAnsi="Arial" w:cs="Arial"/>
                <w:b/>
                <w:sz w:val="16"/>
                <w:szCs w:val="16"/>
              </w:rPr>
            </w:pPr>
            <w:r w:rsidRPr="001F000D">
              <w:rPr>
                <w:rFonts w:ascii="Arial" w:hAnsi="Arial" w:cs="Arial"/>
                <w:sz w:val="16"/>
                <w:szCs w:val="16"/>
                <w:highlight w:val="yellow"/>
              </w:rPr>
              <w:lastRenderedPageBreak/>
              <w:t>A cognitive-behavioural treatment for offenders, including strengths and weaknesses and one study for each that considers their effectiveness</w:t>
            </w:r>
            <w:r w:rsidRPr="009A6723">
              <w:rPr>
                <w:rFonts w:ascii="Arial" w:hAnsi="Arial" w:cs="Arial"/>
                <w:sz w:val="16"/>
                <w:szCs w:val="16"/>
              </w:rPr>
              <w:t xml:space="preserve"> </w:t>
            </w:r>
          </w:p>
        </w:tc>
        <w:tc>
          <w:tcPr>
            <w:tcW w:w="6808" w:type="dxa"/>
          </w:tcPr>
          <w:p w:rsidR="00DD1FFA" w:rsidRDefault="00DD1FFA" w:rsidP="00492745">
            <w:pPr>
              <w:rPr>
                <w:rFonts w:ascii="Lucida Handwriting" w:hAnsi="Lucida Handwriting"/>
                <w:sz w:val="32"/>
                <w:szCs w:val="32"/>
              </w:rPr>
            </w:pPr>
          </w:p>
        </w:tc>
        <w:tc>
          <w:tcPr>
            <w:tcW w:w="2268" w:type="dxa"/>
          </w:tcPr>
          <w:p w:rsidR="00DD1FFA" w:rsidRPr="00B42585" w:rsidRDefault="00DD1FFA" w:rsidP="00492745">
            <w:pPr>
              <w:rPr>
                <w:rFonts w:ascii="Lucida Handwriting" w:hAnsi="Lucida Handwriting"/>
                <w:b/>
                <w:sz w:val="32"/>
                <w:szCs w:val="32"/>
              </w:rPr>
            </w:pP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DD1FFA" w:rsidRPr="009A6723" w:rsidRDefault="002C6113" w:rsidP="009A6723">
            <w:pPr>
              <w:autoSpaceDE w:val="0"/>
              <w:autoSpaceDN w:val="0"/>
              <w:adjustRightInd w:val="0"/>
              <w:rPr>
                <w:rFonts w:ascii="Arial" w:hAnsi="Arial" w:cs="Arial"/>
                <w:sz w:val="16"/>
                <w:szCs w:val="16"/>
              </w:rPr>
            </w:pPr>
            <w:r w:rsidRPr="009A6723">
              <w:rPr>
                <w:rFonts w:ascii="Arial" w:hAnsi="Arial" w:cs="Arial"/>
                <w:sz w:val="16"/>
                <w:szCs w:val="16"/>
              </w:rPr>
              <w:t>A</w:t>
            </w:r>
            <w:r w:rsidR="009A6723" w:rsidRPr="009A6723">
              <w:rPr>
                <w:rFonts w:ascii="Arial" w:hAnsi="Arial" w:cs="Arial"/>
                <w:sz w:val="16"/>
                <w:szCs w:val="16"/>
              </w:rPr>
              <w:t xml:space="preserve"> biological </w:t>
            </w:r>
            <w:r w:rsidRPr="009A6723">
              <w:rPr>
                <w:rFonts w:ascii="Arial" w:hAnsi="Arial" w:cs="Arial"/>
                <w:sz w:val="16"/>
                <w:szCs w:val="16"/>
              </w:rPr>
              <w:t>treatment for offenders, including strengths and weaknesses and one study for each that considers their effectiveness</w:t>
            </w:r>
          </w:p>
        </w:tc>
        <w:tc>
          <w:tcPr>
            <w:tcW w:w="6808" w:type="dxa"/>
          </w:tcPr>
          <w:p w:rsidR="00091F68" w:rsidRDefault="00091F68" w:rsidP="00492745">
            <w:pPr>
              <w:rPr>
                <w:rFonts w:ascii="Arial" w:hAnsi="Arial" w:cs="Arial"/>
                <w:sz w:val="16"/>
                <w:szCs w:val="16"/>
              </w:rPr>
            </w:pPr>
            <w:r w:rsidRPr="00091F68">
              <w:rPr>
                <w:rFonts w:ascii="Arial" w:hAnsi="Arial" w:cs="Arial"/>
                <w:sz w:val="16"/>
                <w:szCs w:val="16"/>
              </w:rPr>
              <w:t xml:space="preserve">There are various treatments for offenders using a variety of psychological approaches, including the biological approach. </w:t>
            </w:r>
          </w:p>
          <w:p w:rsidR="00091F68" w:rsidRPr="00091F68" w:rsidRDefault="00091F68" w:rsidP="00492745">
            <w:pPr>
              <w:rPr>
                <w:rFonts w:ascii="Arial" w:hAnsi="Arial" w:cs="Arial"/>
                <w:sz w:val="16"/>
                <w:szCs w:val="16"/>
              </w:rPr>
            </w:pPr>
          </w:p>
          <w:p w:rsidR="00DD1FFA" w:rsidRDefault="00091F68" w:rsidP="00492745">
            <w:pPr>
              <w:rPr>
                <w:rFonts w:ascii="Lucida Handwriting" w:hAnsi="Lucida Handwriting"/>
                <w:sz w:val="32"/>
                <w:szCs w:val="32"/>
              </w:rPr>
            </w:pPr>
            <w:r w:rsidRPr="00091F68">
              <w:rPr>
                <w:rFonts w:ascii="Arial" w:hAnsi="Arial" w:cs="Arial"/>
                <w:sz w:val="16"/>
                <w:szCs w:val="16"/>
              </w:rPr>
              <w:t>Evaluate one biological treatment for offenders. (8)</w:t>
            </w:r>
          </w:p>
        </w:tc>
        <w:tc>
          <w:tcPr>
            <w:tcW w:w="2268" w:type="dxa"/>
          </w:tcPr>
          <w:p w:rsidR="00DD1FFA" w:rsidRPr="00091F68" w:rsidRDefault="00091F68" w:rsidP="00492745">
            <w:pPr>
              <w:rPr>
                <w:rFonts w:ascii="Arial" w:hAnsi="Arial" w:cs="Arial"/>
                <w:sz w:val="16"/>
                <w:szCs w:val="16"/>
              </w:rPr>
            </w:pPr>
            <w:r w:rsidRPr="00091F68">
              <w:rPr>
                <w:rFonts w:ascii="Arial" w:hAnsi="Arial" w:cs="Arial"/>
                <w:sz w:val="16"/>
                <w:szCs w:val="16"/>
              </w:rPr>
              <w:t>Paper 2 June 2017</w:t>
            </w: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9A6723" w:rsidRPr="009A6723" w:rsidRDefault="009A6723" w:rsidP="009A6723">
            <w:pPr>
              <w:autoSpaceDE w:val="0"/>
              <w:autoSpaceDN w:val="0"/>
              <w:adjustRightInd w:val="0"/>
              <w:rPr>
                <w:rFonts w:ascii="Arial" w:hAnsi="Arial" w:cs="Arial"/>
                <w:sz w:val="16"/>
                <w:szCs w:val="16"/>
              </w:rPr>
            </w:pPr>
            <w:r w:rsidRPr="009A6723">
              <w:rPr>
                <w:rFonts w:ascii="Arial" w:hAnsi="Arial" w:cs="Arial"/>
                <w:sz w:val="16"/>
                <w:szCs w:val="16"/>
              </w:rPr>
              <w:t xml:space="preserve">Factors influencing eye-witness testimony, including </w:t>
            </w:r>
          </w:p>
          <w:p w:rsidR="00DD1FFA"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 xml:space="preserve">consideration of reliability: post-event information </w:t>
            </w:r>
          </w:p>
          <w:p w:rsidR="009A6723"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to include studies</w:t>
            </w:r>
          </w:p>
        </w:tc>
        <w:tc>
          <w:tcPr>
            <w:tcW w:w="6808" w:type="dxa"/>
          </w:tcPr>
          <w:p w:rsidR="000A0048" w:rsidRDefault="000A0048" w:rsidP="00492745">
            <w:pPr>
              <w:rPr>
                <w:rFonts w:ascii="Arial" w:hAnsi="Arial" w:cs="Arial"/>
                <w:sz w:val="16"/>
                <w:szCs w:val="16"/>
              </w:rPr>
            </w:pPr>
          </w:p>
          <w:p w:rsidR="00DD1FFA" w:rsidRPr="00F72AA4" w:rsidRDefault="00F72AA4" w:rsidP="00492745">
            <w:pPr>
              <w:rPr>
                <w:rFonts w:ascii="Arial" w:hAnsi="Arial" w:cs="Arial"/>
                <w:sz w:val="16"/>
                <w:szCs w:val="16"/>
              </w:rPr>
            </w:pPr>
            <w:r w:rsidRPr="00F72AA4">
              <w:rPr>
                <w:rFonts w:ascii="Arial" w:hAnsi="Arial" w:cs="Arial"/>
                <w:sz w:val="16"/>
                <w:szCs w:val="16"/>
              </w:rPr>
              <w:t>(b) Apart from weapon focus, explain how one other factor affects eyewitness testimony. (3)</w:t>
            </w:r>
          </w:p>
        </w:tc>
        <w:tc>
          <w:tcPr>
            <w:tcW w:w="2268" w:type="dxa"/>
          </w:tcPr>
          <w:p w:rsidR="00DD1FFA" w:rsidRPr="000A0048" w:rsidRDefault="000A0048" w:rsidP="000A0048">
            <w:pPr>
              <w:rPr>
                <w:rFonts w:ascii="Arial" w:hAnsi="Arial" w:cs="Arial"/>
                <w:sz w:val="20"/>
                <w:szCs w:val="20"/>
              </w:rPr>
            </w:pPr>
            <w:bookmarkStart w:id="0" w:name="_GoBack"/>
            <w:r w:rsidRPr="000A0048">
              <w:rPr>
                <w:rFonts w:ascii="Arial" w:hAnsi="Arial" w:cs="Arial"/>
                <w:sz w:val="20"/>
                <w:szCs w:val="20"/>
              </w:rPr>
              <w:t>SAMS1</w:t>
            </w:r>
            <w:bookmarkEnd w:id="0"/>
          </w:p>
        </w:tc>
        <w:tc>
          <w:tcPr>
            <w:tcW w:w="1559" w:type="dxa"/>
          </w:tcPr>
          <w:p w:rsidR="00DD1FFA" w:rsidRDefault="00DD1FFA" w:rsidP="00492745">
            <w:pPr>
              <w:rPr>
                <w:rFonts w:ascii="Lucida Handwriting" w:hAnsi="Lucida Handwriting"/>
                <w:sz w:val="32"/>
                <w:szCs w:val="32"/>
              </w:rPr>
            </w:pPr>
          </w:p>
        </w:tc>
      </w:tr>
      <w:tr w:rsidR="00DD1FFA" w:rsidTr="00B63DEC">
        <w:trPr>
          <w:trHeight w:val="70"/>
        </w:trPr>
        <w:tc>
          <w:tcPr>
            <w:tcW w:w="4391" w:type="dxa"/>
          </w:tcPr>
          <w:p w:rsidR="009A6723" w:rsidRPr="009A6723" w:rsidRDefault="009A6723" w:rsidP="009A6723">
            <w:pPr>
              <w:autoSpaceDE w:val="0"/>
              <w:autoSpaceDN w:val="0"/>
              <w:adjustRightInd w:val="0"/>
              <w:rPr>
                <w:rFonts w:ascii="Arial" w:hAnsi="Arial" w:cs="Arial"/>
                <w:sz w:val="16"/>
                <w:szCs w:val="16"/>
              </w:rPr>
            </w:pPr>
            <w:r w:rsidRPr="009A6723">
              <w:rPr>
                <w:rFonts w:ascii="Arial" w:hAnsi="Arial" w:cs="Arial"/>
                <w:sz w:val="16"/>
                <w:szCs w:val="16"/>
              </w:rPr>
              <w:t>Factors influencing eye-witness testimony, including</w:t>
            </w:r>
          </w:p>
          <w:p w:rsidR="00DD1FFA"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consideration of reliability: weapon focus</w:t>
            </w:r>
          </w:p>
          <w:p w:rsidR="009A6723"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to include studies</w:t>
            </w:r>
          </w:p>
        </w:tc>
        <w:tc>
          <w:tcPr>
            <w:tcW w:w="6808" w:type="dxa"/>
          </w:tcPr>
          <w:p w:rsidR="000A0048" w:rsidRDefault="00F72AA4" w:rsidP="00492745">
            <w:pPr>
              <w:rPr>
                <w:rFonts w:ascii="Arial" w:hAnsi="Arial" w:cs="Arial"/>
                <w:sz w:val="16"/>
                <w:szCs w:val="16"/>
              </w:rPr>
            </w:pPr>
            <w:r w:rsidRPr="00F72AA4">
              <w:rPr>
                <w:rFonts w:ascii="Arial" w:hAnsi="Arial" w:cs="Arial"/>
                <w:sz w:val="16"/>
                <w:szCs w:val="16"/>
              </w:rPr>
              <w:t xml:space="preserve">The concept of weapon focus is often relevant during eyewitness testimony. </w:t>
            </w:r>
          </w:p>
          <w:p w:rsidR="00DD1FFA" w:rsidRPr="000A0048" w:rsidRDefault="00F72AA4" w:rsidP="000A0048">
            <w:pPr>
              <w:pStyle w:val="ListParagraph"/>
              <w:numPr>
                <w:ilvl w:val="0"/>
                <w:numId w:val="27"/>
              </w:numPr>
              <w:rPr>
                <w:rFonts w:ascii="Arial" w:hAnsi="Arial" w:cs="Arial"/>
                <w:sz w:val="16"/>
                <w:szCs w:val="16"/>
              </w:rPr>
            </w:pPr>
            <w:r w:rsidRPr="000A0048">
              <w:rPr>
                <w:rFonts w:ascii="Arial" w:hAnsi="Arial" w:cs="Arial"/>
                <w:sz w:val="16"/>
                <w:szCs w:val="16"/>
              </w:rPr>
              <w:t>Explain how weapon focus affects eyewitness testimony. (3)</w:t>
            </w:r>
          </w:p>
          <w:p w:rsidR="000A0048" w:rsidRPr="000A0048" w:rsidRDefault="000A0048" w:rsidP="000A0048">
            <w:pPr>
              <w:rPr>
                <w:rFonts w:ascii="Arial" w:hAnsi="Arial" w:cs="Arial"/>
                <w:sz w:val="16"/>
                <w:szCs w:val="16"/>
              </w:rPr>
            </w:pPr>
          </w:p>
        </w:tc>
        <w:tc>
          <w:tcPr>
            <w:tcW w:w="2268" w:type="dxa"/>
          </w:tcPr>
          <w:p w:rsidR="00DD1FFA" w:rsidRPr="000A0048" w:rsidRDefault="000A0048" w:rsidP="00492745">
            <w:pPr>
              <w:rPr>
                <w:rFonts w:ascii="Palatino Linotype" w:hAnsi="Palatino Linotype"/>
                <w:sz w:val="16"/>
                <w:szCs w:val="16"/>
              </w:rPr>
            </w:pPr>
            <w:r w:rsidRPr="000A0048">
              <w:rPr>
                <w:rFonts w:ascii="Palatino Linotype" w:hAnsi="Palatino Linotype"/>
                <w:sz w:val="16"/>
                <w:szCs w:val="16"/>
              </w:rPr>
              <w:t>SAMS1</w:t>
            </w:r>
          </w:p>
        </w:tc>
        <w:tc>
          <w:tcPr>
            <w:tcW w:w="1559" w:type="dxa"/>
          </w:tcPr>
          <w:p w:rsidR="00DD1FFA" w:rsidRDefault="00DD1FFA" w:rsidP="00492745">
            <w:pPr>
              <w:rPr>
                <w:rFonts w:ascii="Lucida Handwriting" w:hAnsi="Lucida Handwriting"/>
                <w:sz w:val="32"/>
                <w:szCs w:val="32"/>
              </w:rPr>
            </w:pPr>
          </w:p>
        </w:tc>
      </w:tr>
      <w:tr w:rsidR="00DD1FFA" w:rsidTr="00DD1FFA">
        <w:tc>
          <w:tcPr>
            <w:tcW w:w="4391" w:type="dxa"/>
          </w:tcPr>
          <w:p w:rsidR="009A6723" w:rsidRPr="009A6723" w:rsidRDefault="009A6723" w:rsidP="00492745">
            <w:pPr>
              <w:autoSpaceDE w:val="0"/>
              <w:autoSpaceDN w:val="0"/>
              <w:adjustRightInd w:val="0"/>
              <w:rPr>
                <w:rFonts w:ascii="Arial" w:hAnsi="Arial" w:cs="Arial"/>
                <w:sz w:val="16"/>
                <w:szCs w:val="16"/>
              </w:rPr>
            </w:pPr>
            <w:r w:rsidRPr="009A6723">
              <w:rPr>
                <w:rFonts w:ascii="Arial" w:hAnsi="Arial" w:cs="Arial"/>
                <w:sz w:val="16"/>
                <w:szCs w:val="16"/>
              </w:rPr>
              <w:t xml:space="preserve">Factors influencing jury decision-making, including </w:t>
            </w:r>
          </w:p>
          <w:p w:rsidR="009A6723"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 xml:space="preserve">characteristics of the defendant </w:t>
            </w:r>
          </w:p>
          <w:p w:rsidR="00DD1FFA" w:rsidRPr="009A6723" w:rsidRDefault="009A6723" w:rsidP="009A6723">
            <w:pPr>
              <w:pStyle w:val="ListParagraph"/>
              <w:numPr>
                <w:ilvl w:val="0"/>
                <w:numId w:val="17"/>
              </w:numPr>
              <w:autoSpaceDE w:val="0"/>
              <w:autoSpaceDN w:val="0"/>
              <w:adjustRightInd w:val="0"/>
              <w:rPr>
                <w:rFonts w:ascii="Arial" w:hAnsi="Arial" w:cs="Arial"/>
                <w:sz w:val="16"/>
                <w:szCs w:val="16"/>
              </w:rPr>
            </w:pPr>
            <w:r w:rsidRPr="009A6723">
              <w:rPr>
                <w:rFonts w:ascii="Arial" w:hAnsi="Arial" w:cs="Arial"/>
                <w:sz w:val="16"/>
                <w:szCs w:val="16"/>
              </w:rPr>
              <w:t xml:space="preserve">to include studies </w:t>
            </w:r>
          </w:p>
        </w:tc>
        <w:tc>
          <w:tcPr>
            <w:tcW w:w="6808" w:type="dxa"/>
          </w:tcPr>
          <w:p w:rsidR="00DD1FFA" w:rsidRPr="0074160A" w:rsidRDefault="0074160A" w:rsidP="00492745">
            <w:pPr>
              <w:rPr>
                <w:rFonts w:ascii="Arial" w:hAnsi="Arial" w:cs="Arial"/>
                <w:sz w:val="16"/>
                <w:szCs w:val="16"/>
              </w:rPr>
            </w:pPr>
            <w:r w:rsidRPr="0074160A">
              <w:rPr>
                <w:rFonts w:ascii="Arial" w:hAnsi="Arial" w:cs="Arial"/>
                <w:sz w:val="16"/>
                <w:szCs w:val="16"/>
              </w:rPr>
              <w:t>Juries are used in criminal trials to determine an individual’s guilt or innocence. Juries can be influenced by factors other than the evidence presented. On 2nd September 2014 at a Crown Court in England two trials were proceeding. The first was of a 24-year-old female fashion model. The other was of a 64-year-old businessman. They have both been accused of assaulting their respective partners. Assess how characteristics of these defendants may affect the judgements of the juries during these two criminal trials. You must make reference to the context in your answer. (16)</w:t>
            </w:r>
          </w:p>
        </w:tc>
        <w:tc>
          <w:tcPr>
            <w:tcW w:w="2268" w:type="dxa"/>
          </w:tcPr>
          <w:p w:rsidR="00DD1FFA" w:rsidRPr="0074160A" w:rsidRDefault="0074160A" w:rsidP="00492745">
            <w:pPr>
              <w:rPr>
                <w:rFonts w:ascii="Arial" w:hAnsi="Arial" w:cs="Arial"/>
                <w:sz w:val="16"/>
                <w:szCs w:val="16"/>
              </w:rPr>
            </w:pPr>
            <w:r w:rsidRPr="0074160A">
              <w:rPr>
                <w:rFonts w:ascii="Arial" w:hAnsi="Arial" w:cs="Arial"/>
                <w:sz w:val="16"/>
                <w:szCs w:val="16"/>
              </w:rPr>
              <w:t>SAMS1</w:t>
            </w:r>
          </w:p>
        </w:tc>
        <w:tc>
          <w:tcPr>
            <w:tcW w:w="1559" w:type="dxa"/>
          </w:tcPr>
          <w:p w:rsidR="00DD1FFA" w:rsidRDefault="00DD1FFA" w:rsidP="00492745">
            <w:pPr>
              <w:rPr>
                <w:rFonts w:ascii="Lucida Handwriting" w:hAnsi="Lucida Handwriting"/>
                <w:sz w:val="32"/>
                <w:szCs w:val="32"/>
              </w:rPr>
            </w:pPr>
          </w:p>
        </w:tc>
      </w:tr>
      <w:tr w:rsidR="009A6723" w:rsidTr="00DD1FFA">
        <w:tc>
          <w:tcPr>
            <w:tcW w:w="4391" w:type="dxa"/>
          </w:tcPr>
          <w:p w:rsidR="009A6723" w:rsidRPr="001F000D" w:rsidRDefault="009A6723" w:rsidP="009A6723">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xml:space="preserve">Factors influencing jury decision-making, including </w:t>
            </w:r>
          </w:p>
          <w:p w:rsidR="009A6723" w:rsidRPr="001F000D" w:rsidRDefault="009A6723" w:rsidP="009A6723">
            <w:pPr>
              <w:pStyle w:val="ListParagraph"/>
              <w:numPr>
                <w:ilvl w:val="0"/>
                <w:numId w:val="17"/>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pre-trial publicity</w:t>
            </w:r>
          </w:p>
          <w:p w:rsidR="009A6723" w:rsidRPr="001F000D" w:rsidRDefault="009A6723" w:rsidP="009A6723">
            <w:pPr>
              <w:pStyle w:val="ListParagraph"/>
              <w:numPr>
                <w:ilvl w:val="0"/>
                <w:numId w:val="17"/>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to include studies</w:t>
            </w:r>
          </w:p>
        </w:tc>
        <w:tc>
          <w:tcPr>
            <w:tcW w:w="6808" w:type="dxa"/>
          </w:tcPr>
          <w:p w:rsidR="009A6723" w:rsidRDefault="009A6723" w:rsidP="00492745">
            <w:pPr>
              <w:rPr>
                <w:rFonts w:ascii="Lucida Handwriting" w:hAnsi="Lucida Handwriting"/>
                <w:sz w:val="32"/>
                <w:szCs w:val="32"/>
              </w:rPr>
            </w:pPr>
          </w:p>
        </w:tc>
        <w:tc>
          <w:tcPr>
            <w:tcW w:w="2268" w:type="dxa"/>
          </w:tcPr>
          <w:p w:rsidR="009A6723" w:rsidRDefault="009A6723" w:rsidP="00492745">
            <w:pPr>
              <w:rPr>
                <w:rFonts w:ascii="Lucida Handwriting" w:hAnsi="Lucida Handwriting"/>
                <w:sz w:val="32"/>
                <w:szCs w:val="32"/>
              </w:rPr>
            </w:pPr>
          </w:p>
        </w:tc>
        <w:tc>
          <w:tcPr>
            <w:tcW w:w="1559" w:type="dxa"/>
          </w:tcPr>
          <w:p w:rsidR="009A6723" w:rsidRDefault="009A6723" w:rsidP="00492745">
            <w:pPr>
              <w:rPr>
                <w:rFonts w:ascii="Lucida Handwriting" w:hAnsi="Lucida Handwriting"/>
                <w:sz w:val="32"/>
                <w:szCs w:val="32"/>
              </w:rPr>
            </w:pPr>
          </w:p>
        </w:tc>
      </w:tr>
      <w:tr w:rsidR="009A6723" w:rsidTr="00DD1FFA">
        <w:tc>
          <w:tcPr>
            <w:tcW w:w="4391" w:type="dxa"/>
          </w:tcPr>
          <w:p w:rsidR="009A6723" w:rsidRPr="001F000D" w:rsidRDefault="009A6723" w:rsidP="009A6723">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xml:space="preserve">Individual differences </w:t>
            </w:r>
          </w:p>
          <w:p w:rsidR="009A6723" w:rsidRPr="001F000D" w:rsidRDefault="009A6723" w:rsidP="009A6723">
            <w:pPr>
              <w:pStyle w:val="ListParagraph"/>
              <w:numPr>
                <w:ilvl w:val="0"/>
                <w:numId w:val="19"/>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Personality as a factor in criminal/anti-social behaviour</w:t>
            </w:r>
          </w:p>
          <w:p w:rsidR="009A6723" w:rsidRPr="001F000D" w:rsidRDefault="009A6723" w:rsidP="009A6723">
            <w:pPr>
              <w:pStyle w:val="ListParagraph"/>
              <w:numPr>
                <w:ilvl w:val="0"/>
                <w:numId w:val="19"/>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Individual differences affecting whether a self-fulfilling prophecy occurs, e.g. with regard to developing criminal or anti-social behaviour.</w:t>
            </w:r>
          </w:p>
        </w:tc>
        <w:tc>
          <w:tcPr>
            <w:tcW w:w="6808" w:type="dxa"/>
          </w:tcPr>
          <w:p w:rsidR="009A6723" w:rsidRDefault="009A6723" w:rsidP="00492745">
            <w:pPr>
              <w:rPr>
                <w:rFonts w:ascii="Lucida Handwriting" w:hAnsi="Lucida Handwriting"/>
                <w:sz w:val="32"/>
                <w:szCs w:val="32"/>
              </w:rPr>
            </w:pPr>
          </w:p>
        </w:tc>
        <w:tc>
          <w:tcPr>
            <w:tcW w:w="2268" w:type="dxa"/>
          </w:tcPr>
          <w:p w:rsidR="009A6723" w:rsidRDefault="009A6723" w:rsidP="00492745">
            <w:pPr>
              <w:rPr>
                <w:rFonts w:ascii="Lucida Handwriting" w:hAnsi="Lucida Handwriting"/>
                <w:sz w:val="32"/>
                <w:szCs w:val="32"/>
              </w:rPr>
            </w:pPr>
          </w:p>
        </w:tc>
        <w:tc>
          <w:tcPr>
            <w:tcW w:w="1559" w:type="dxa"/>
          </w:tcPr>
          <w:p w:rsidR="009A6723" w:rsidRDefault="009A6723" w:rsidP="00492745">
            <w:pPr>
              <w:rPr>
                <w:rFonts w:ascii="Lucida Handwriting" w:hAnsi="Lucida Handwriting"/>
                <w:sz w:val="32"/>
                <w:szCs w:val="32"/>
              </w:rPr>
            </w:pPr>
          </w:p>
        </w:tc>
      </w:tr>
      <w:tr w:rsidR="009A6723" w:rsidTr="00DD1FFA">
        <w:tc>
          <w:tcPr>
            <w:tcW w:w="4391" w:type="dxa"/>
          </w:tcPr>
          <w:p w:rsidR="009A6723" w:rsidRPr="009A6723" w:rsidRDefault="009A6723" w:rsidP="009A6723">
            <w:pPr>
              <w:autoSpaceDE w:val="0"/>
              <w:autoSpaceDN w:val="0"/>
              <w:adjustRightInd w:val="0"/>
              <w:rPr>
                <w:rFonts w:ascii="Arial" w:hAnsi="Arial" w:cs="Arial"/>
                <w:sz w:val="16"/>
                <w:szCs w:val="16"/>
              </w:rPr>
            </w:pPr>
            <w:r w:rsidRPr="009A6723">
              <w:rPr>
                <w:rFonts w:ascii="Arial" w:hAnsi="Arial" w:cs="Arial"/>
                <w:sz w:val="16"/>
                <w:szCs w:val="16"/>
              </w:rPr>
              <w:t>Developmental psychology</w:t>
            </w:r>
          </w:p>
          <w:p w:rsidR="009A6723" w:rsidRPr="009A6723" w:rsidRDefault="009A6723" w:rsidP="009A6723">
            <w:pPr>
              <w:autoSpaceDE w:val="0"/>
              <w:autoSpaceDN w:val="0"/>
              <w:adjustRightInd w:val="0"/>
              <w:ind w:left="176" w:hanging="142"/>
              <w:rPr>
                <w:rFonts w:ascii="Arial" w:hAnsi="Arial" w:cs="Arial"/>
                <w:sz w:val="16"/>
                <w:szCs w:val="16"/>
              </w:rPr>
            </w:pPr>
            <w:r w:rsidRPr="009A6723">
              <w:rPr>
                <w:rFonts w:ascii="Arial" w:hAnsi="Arial" w:cs="Arial"/>
                <w:sz w:val="16"/>
                <w:szCs w:val="16"/>
              </w:rPr>
              <w:t>● The self-fulfilling prophecy is an explanation for criminal/anti-social behaviour that explains development of some individuals</w:t>
            </w:r>
          </w:p>
          <w:p w:rsidR="009A6723" w:rsidRPr="009A6723" w:rsidRDefault="009A6723" w:rsidP="009A6723">
            <w:pPr>
              <w:autoSpaceDE w:val="0"/>
              <w:autoSpaceDN w:val="0"/>
              <w:adjustRightInd w:val="0"/>
              <w:ind w:left="176" w:hanging="142"/>
              <w:rPr>
                <w:rFonts w:ascii="Arial" w:hAnsi="Arial" w:cs="Arial"/>
                <w:sz w:val="16"/>
                <w:szCs w:val="16"/>
              </w:rPr>
            </w:pPr>
            <w:r w:rsidRPr="009A6723">
              <w:rPr>
                <w:rFonts w:ascii="Arial" w:hAnsi="Arial" w:cs="Arial"/>
                <w:sz w:val="16"/>
                <w:szCs w:val="16"/>
              </w:rPr>
              <w:t>● Social learning theory is a theory of human development that can account for criminal/ anti-social behaviour</w:t>
            </w:r>
          </w:p>
          <w:p w:rsidR="009A6723" w:rsidRPr="009A6723" w:rsidRDefault="009A6723" w:rsidP="009A6723">
            <w:pPr>
              <w:autoSpaceDE w:val="0"/>
              <w:autoSpaceDN w:val="0"/>
              <w:adjustRightInd w:val="0"/>
              <w:ind w:left="176" w:hanging="142"/>
              <w:rPr>
                <w:rFonts w:ascii="Arial" w:hAnsi="Arial" w:cs="Arial"/>
                <w:sz w:val="16"/>
                <w:szCs w:val="16"/>
              </w:rPr>
            </w:pPr>
            <w:r w:rsidRPr="009A6723">
              <w:rPr>
                <w:rFonts w:ascii="Arial" w:hAnsi="Arial" w:cs="Arial"/>
                <w:sz w:val="16"/>
                <w:szCs w:val="16"/>
              </w:rPr>
              <w:t>● Other causes for criminal/anti-social behaviour, including biological, can explain development.</w:t>
            </w:r>
          </w:p>
        </w:tc>
        <w:tc>
          <w:tcPr>
            <w:tcW w:w="6808" w:type="dxa"/>
          </w:tcPr>
          <w:p w:rsidR="000A0048" w:rsidRDefault="004D1B29" w:rsidP="00492745">
            <w:pPr>
              <w:rPr>
                <w:rFonts w:ascii="Arial" w:hAnsi="Arial" w:cs="Arial"/>
                <w:sz w:val="16"/>
                <w:szCs w:val="16"/>
              </w:rPr>
            </w:pPr>
            <w:r w:rsidRPr="004D1B29">
              <w:rPr>
                <w:rFonts w:ascii="Arial" w:hAnsi="Arial" w:cs="Arial"/>
                <w:sz w:val="16"/>
                <w:szCs w:val="16"/>
              </w:rPr>
              <w:t xml:space="preserve">You will have learned about social explanations of crime and anti-social behaviour. </w:t>
            </w:r>
          </w:p>
          <w:p w:rsidR="009A6723" w:rsidRPr="004D1B29" w:rsidRDefault="004D1B29" w:rsidP="00492745">
            <w:pPr>
              <w:rPr>
                <w:rFonts w:ascii="Arial" w:hAnsi="Arial" w:cs="Arial"/>
                <w:sz w:val="16"/>
                <w:szCs w:val="16"/>
              </w:rPr>
            </w:pPr>
            <w:r w:rsidRPr="004D1B29">
              <w:rPr>
                <w:rFonts w:ascii="Arial" w:hAnsi="Arial" w:cs="Arial"/>
                <w:sz w:val="16"/>
                <w:szCs w:val="16"/>
              </w:rPr>
              <w:t>Evaluate social learning theory as an explanation of crime and anti-social behaviour. (16)</w:t>
            </w:r>
          </w:p>
        </w:tc>
        <w:tc>
          <w:tcPr>
            <w:tcW w:w="2268" w:type="dxa"/>
          </w:tcPr>
          <w:p w:rsidR="009A6723" w:rsidRPr="000A0048" w:rsidRDefault="000A0048" w:rsidP="00492745">
            <w:pPr>
              <w:rPr>
                <w:rFonts w:ascii="Arial" w:hAnsi="Arial" w:cs="Arial"/>
              </w:rPr>
            </w:pPr>
            <w:r w:rsidRPr="000A0048">
              <w:rPr>
                <w:rFonts w:ascii="Arial" w:hAnsi="Arial" w:cs="Arial"/>
              </w:rPr>
              <w:t>SAMS2</w:t>
            </w:r>
          </w:p>
        </w:tc>
        <w:tc>
          <w:tcPr>
            <w:tcW w:w="1559" w:type="dxa"/>
          </w:tcPr>
          <w:p w:rsidR="009A6723" w:rsidRDefault="009A6723" w:rsidP="00492745">
            <w:pPr>
              <w:rPr>
                <w:rFonts w:ascii="Lucida Handwriting" w:hAnsi="Lucida Handwriting"/>
                <w:sz w:val="32"/>
                <w:szCs w:val="32"/>
              </w:rPr>
            </w:pPr>
          </w:p>
        </w:tc>
      </w:tr>
    </w:tbl>
    <w:p w:rsidR="009A6723" w:rsidRDefault="008705AE">
      <w:r>
        <w:br w:type="page"/>
      </w:r>
    </w:p>
    <w:tbl>
      <w:tblPr>
        <w:tblStyle w:val="TableGrid"/>
        <w:tblpPr w:leftFromText="180" w:rightFromText="180" w:vertAnchor="text" w:horzAnchor="margin" w:tblpY="63"/>
        <w:tblW w:w="14425" w:type="dxa"/>
        <w:tblLayout w:type="fixed"/>
        <w:tblLook w:val="04A0" w:firstRow="1" w:lastRow="0" w:firstColumn="1" w:lastColumn="0" w:noHBand="0" w:noVBand="1"/>
      </w:tblPr>
      <w:tblGrid>
        <w:gridCol w:w="2978"/>
        <w:gridCol w:w="8187"/>
        <w:gridCol w:w="1701"/>
        <w:gridCol w:w="1559"/>
      </w:tblGrid>
      <w:tr w:rsidR="009A6723" w:rsidTr="009A6723">
        <w:trPr>
          <w:trHeight w:val="399"/>
        </w:trPr>
        <w:tc>
          <w:tcPr>
            <w:tcW w:w="2978" w:type="dxa"/>
            <w:shd w:val="clear" w:color="auto" w:fill="FFFFFF" w:themeFill="background1"/>
          </w:tcPr>
          <w:p w:rsidR="009A6723" w:rsidRPr="00D63E69" w:rsidRDefault="009A6723" w:rsidP="009A6723">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187" w:type="dxa"/>
            <w:shd w:val="clear" w:color="auto" w:fill="FFFFFF" w:themeFill="background1"/>
          </w:tcPr>
          <w:p w:rsidR="009A6723" w:rsidRPr="00CC700F" w:rsidRDefault="009A6723" w:rsidP="009A6723">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9A6723" w:rsidRPr="00CC700F" w:rsidRDefault="009A6723" w:rsidP="009A6723">
            <w:pPr>
              <w:jc w:val="center"/>
              <w:rPr>
                <w:rFonts w:ascii="Palatino Linotype" w:hAnsi="Palatino Linotype"/>
                <w:b/>
                <w:color w:val="000000" w:themeColor="text1"/>
                <w:sz w:val="18"/>
                <w:szCs w:val="18"/>
              </w:rPr>
            </w:pPr>
            <w:r>
              <w:rPr>
                <w:rFonts w:ascii="Palatino Linotype" w:hAnsi="Palatino Linotype"/>
                <w:b/>
                <w:sz w:val="24"/>
                <w:szCs w:val="24"/>
              </w:rPr>
              <w:t>When/ Where</w:t>
            </w:r>
            <w:r w:rsidRPr="00E075F1">
              <w:rPr>
                <w:rFonts w:ascii="Palatino Linotype" w:hAnsi="Palatino Linotype"/>
                <w:b/>
                <w:sz w:val="24"/>
                <w:szCs w:val="24"/>
              </w:rPr>
              <w:t xml:space="preserve"> </w:t>
            </w:r>
          </w:p>
        </w:tc>
        <w:tc>
          <w:tcPr>
            <w:tcW w:w="1559" w:type="dxa"/>
          </w:tcPr>
          <w:p w:rsidR="009A6723" w:rsidRPr="00E075F1" w:rsidRDefault="009A6723" w:rsidP="009A6723">
            <w:pPr>
              <w:jc w:val="center"/>
              <w:rPr>
                <w:rFonts w:ascii="Palatino Linotype" w:hAnsi="Palatino Linotype"/>
                <w:b/>
                <w:sz w:val="24"/>
                <w:szCs w:val="24"/>
              </w:rPr>
            </w:pPr>
            <w:r w:rsidRPr="00E075F1">
              <w:rPr>
                <w:rFonts w:ascii="Palatino Linotype" w:hAnsi="Palatino Linotype"/>
                <w:b/>
                <w:sz w:val="24"/>
                <w:szCs w:val="24"/>
              </w:rPr>
              <w:t>Date achieved</w:t>
            </w:r>
          </w:p>
        </w:tc>
      </w:tr>
      <w:tr w:rsidR="009A6723" w:rsidTr="009A6723">
        <w:trPr>
          <w:trHeight w:val="399"/>
        </w:trPr>
        <w:tc>
          <w:tcPr>
            <w:tcW w:w="2978" w:type="dxa"/>
            <w:shd w:val="clear" w:color="auto" w:fill="FFFFFF" w:themeFill="background1"/>
          </w:tcPr>
          <w:p w:rsidR="009A6723" w:rsidRPr="00D63E69" w:rsidRDefault="009A6723" w:rsidP="009A6723">
            <w:pPr>
              <w:autoSpaceDE w:val="0"/>
              <w:autoSpaceDN w:val="0"/>
              <w:adjustRightInd w:val="0"/>
              <w:rPr>
                <w:rFonts w:ascii="Palatino Linotype" w:hAnsi="Palatino Linotype"/>
                <w:sz w:val="16"/>
                <w:szCs w:val="16"/>
              </w:rPr>
            </w:pPr>
            <w:r w:rsidRPr="00D63E69">
              <w:rPr>
                <w:b/>
                <w:sz w:val="24"/>
              </w:rPr>
              <w:t>METHODS</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E075F1" w:rsidRDefault="009A6723" w:rsidP="009A6723">
            <w:pPr>
              <w:rPr>
                <w:rFonts w:ascii="Palatino Linotype" w:hAnsi="Palatino Linotype"/>
                <w:b/>
                <w:sz w:val="24"/>
                <w:szCs w:val="24"/>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1F000D" w:rsidRDefault="009A6723" w:rsidP="009A6723">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Research methods used to assess eye-witness effectiveness:</w:t>
            </w:r>
          </w:p>
          <w:p w:rsidR="009A6723" w:rsidRPr="001F000D" w:rsidRDefault="009A6723" w:rsidP="009A6723">
            <w:pPr>
              <w:pStyle w:val="ListParagraph"/>
              <w:numPr>
                <w:ilvl w:val="0"/>
                <w:numId w:val="21"/>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laboratory experiments</w:t>
            </w:r>
          </w:p>
          <w:p w:rsidR="009A6723" w:rsidRPr="001F000D" w:rsidRDefault="009A6723" w:rsidP="009A6723">
            <w:pPr>
              <w:pStyle w:val="ListParagraph"/>
              <w:numPr>
                <w:ilvl w:val="0"/>
                <w:numId w:val="21"/>
              </w:numPr>
              <w:autoSpaceDE w:val="0"/>
              <w:autoSpaceDN w:val="0"/>
              <w:adjustRightInd w:val="0"/>
              <w:rPr>
                <w:rFonts w:ascii="Arial" w:hAnsi="Arial" w:cs="Arial"/>
                <w:sz w:val="16"/>
                <w:szCs w:val="16"/>
                <w:highlight w:val="yellow"/>
              </w:rPr>
            </w:pPr>
            <w:proofErr w:type="gramStart"/>
            <w:r w:rsidRPr="001F000D">
              <w:rPr>
                <w:rFonts w:ascii="Arial" w:hAnsi="Arial" w:cs="Arial"/>
                <w:sz w:val="16"/>
                <w:szCs w:val="16"/>
                <w:highlight w:val="yellow"/>
              </w:rPr>
              <w:t>field</w:t>
            </w:r>
            <w:proofErr w:type="gramEnd"/>
            <w:r w:rsidRPr="001F000D">
              <w:rPr>
                <w:rFonts w:ascii="Arial" w:hAnsi="Arial" w:cs="Arial"/>
                <w:sz w:val="16"/>
                <w:szCs w:val="16"/>
                <w:highlight w:val="yellow"/>
              </w:rPr>
              <w:t xml:space="preserve"> experiments.</w:t>
            </w:r>
          </w:p>
        </w:tc>
        <w:tc>
          <w:tcPr>
            <w:tcW w:w="8187" w:type="dxa"/>
            <w:shd w:val="clear" w:color="auto" w:fill="FFFFFF" w:themeFill="background1"/>
          </w:tcPr>
          <w:p w:rsidR="009A6723" w:rsidRPr="00DD1FFA"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1F000D" w:rsidRDefault="009A6723" w:rsidP="009A6723">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xml:space="preserve">Research methods used to assess eye-witness effectiveness: </w:t>
            </w:r>
          </w:p>
          <w:p w:rsidR="009A6723" w:rsidRPr="001F000D" w:rsidRDefault="009A6723" w:rsidP="009A6723">
            <w:pPr>
              <w:pStyle w:val="ListParagraph"/>
              <w:numPr>
                <w:ilvl w:val="0"/>
                <w:numId w:val="20"/>
              </w:num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case studies</w:t>
            </w:r>
          </w:p>
        </w:tc>
        <w:tc>
          <w:tcPr>
            <w:tcW w:w="8187" w:type="dxa"/>
            <w:shd w:val="clear" w:color="auto" w:fill="FFFFFF" w:themeFill="background1"/>
          </w:tcPr>
          <w:p w:rsidR="009A6723" w:rsidRPr="00B42585" w:rsidRDefault="009A6723" w:rsidP="009A6723">
            <w:pPr>
              <w:pStyle w:val="ListParagraph"/>
              <w:rPr>
                <w:rFonts w:ascii="Palatino Linotype" w:hAnsi="Palatino Linotype"/>
                <w:sz w:val="16"/>
                <w:szCs w:val="16"/>
              </w:rPr>
            </w:pPr>
            <w:r w:rsidRPr="00B63DEC">
              <w:rPr>
                <w:rFonts w:ascii="Palatino Linotype" w:hAnsi="Palatino Linotype"/>
                <w:sz w:val="16"/>
                <w:szCs w:val="16"/>
              </w:rPr>
              <w:t xml:space="preserve"> </w:t>
            </w: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091F68" w:rsidRDefault="009A6723" w:rsidP="009A6723">
            <w:pPr>
              <w:autoSpaceDE w:val="0"/>
              <w:autoSpaceDN w:val="0"/>
              <w:adjustRightInd w:val="0"/>
              <w:rPr>
                <w:rFonts w:ascii="Arial" w:hAnsi="Arial" w:cs="Arial"/>
                <w:sz w:val="16"/>
                <w:szCs w:val="16"/>
              </w:rPr>
            </w:pPr>
            <w:r w:rsidRPr="00091F68">
              <w:rPr>
                <w:rFonts w:ascii="Arial" w:hAnsi="Arial" w:cs="Arial"/>
                <w:sz w:val="16"/>
                <w:szCs w:val="16"/>
              </w:rPr>
              <w:t xml:space="preserve">Sampling </w:t>
            </w:r>
          </w:p>
        </w:tc>
        <w:tc>
          <w:tcPr>
            <w:tcW w:w="8187" w:type="dxa"/>
            <w:shd w:val="clear" w:color="auto" w:fill="FFFFFF" w:themeFill="background1"/>
          </w:tcPr>
          <w:p w:rsidR="009A6723" w:rsidRPr="00091F68" w:rsidRDefault="00091F68" w:rsidP="009A6723">
            <w:pPr>
              <w:rPr>
                <w:rFonts w:ascii="Arial" w:hAnsi="Arial" w:cs="Arial"/>
                <w:b/>
                <w:sz w:val="16"/>
                <w:szCs w:val="16"/>
              </w:rPr>
            </w:pPr>
            <w:r w:rsidRPr="00091F68">
              <w:rPr>
                <w:rFonts w:ascii="Arial" w:hAnsi="Arial" w:cs="Arial"/>
                <w:sz w:val="16"/>
                <w:szCs w:val="16"/>
              </w:rPr>
              <w:t>Benito used a random sample. Describe how he would have selected his sample. (2)</w:t>
            </w:r>
          </w:p>
        </w:tc>
        <w:tc>
          <w:tcPr>
            <w:tcW w:w="1701" w:type="dxa"/>
          </w:tcPr>
          <w:p w:rsidR="009A6723" w:rsidRPr="00B42585" w:rsidRDefault="00091F68" w:rsidP="009A6723">
            <w:pPr>
              <w:rPr>
                <w:rFonts w:ascii="Palatino Linotype" w:hAnsi="Palatino Linotype"/>
                <w:b/>
                <w:sz w:val="16"/>
                <w:szCs w:val="16"/>
              </w:rPr>
            </w:pPr>
            <w:r>
              <w:rPr>
                <w:rFonts w:ascii="Palatino Linotype" w:hAnsi="Palatino Linotype"/>
                <w:sz w:val="16"/>
                <w:szCs w:val="16"/>
              </w:rPr>
              <w:t xml:space="preserve">Paper 2 </w:t>
            </w:r>
            <w:r w:rsidRPr="00091F68">
              <w:rPr>
                <w:rFonts w:ascii="Palatino Linotype" w:hAnsi="Palatino Linotype"/>
                <w:sz w:val="16"/>
                <w:szCs w:val="16"/>
              </w:rPr>
              <w:t>June 2017</w:t>
            </w: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091F68" w:rsidRDefault="009A6723" w:rsidP="009A6723">
            <w:pPr>
              <w:autoSpaceDE w:val="0"/>
              <w:autoSpaceDN w:val="0"/>
              <w:adjustRightInd w:val="0"/>
              <w:rPr>
                <w:rFonts w:ascii="Arial" w:hAnsi="Arial" w:cs="Arial"/>
                <w:sz w:val="16"/>
                <w:szCs w:val="16"/>
              </w:rPr>
            </w:pPr>
            <w:r w:rsidRPr="001F000D">
              <w:rPr>
                <w:rFonts w:ascii="Arial" w:hAnsi="Arial" w:cs="Arial"/>
                <w:sz w:val="16"/>
                <w:szCs w:val="16"/>
                <w:highlight w:val="yellow"/>
              </w:rPr>
              <w:t>Reliability, validity, objectivity, credibility and ethics in research in criminological psychology.</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1F000D" w:rsidTr="009A6723">
        <w:trPr>
          <w:trHeight w:val="399"/>
        </w:trPr>
        <w:tc>
          <w:tcPr>
            <w:tcW w:w="2978" w:type="dxa"/>
            <w:vMerge w:val="restart"/>
            <w:shd w:val="clear" w:color="auto" w:fill="FFFFFF" w:themeFill="background1"/>
          </w:tcPr>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measures of central tendency</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frequency tables</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measures of dispersion (range and standard deviation) correlations</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meta-analysis</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levels of measurement;</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critical and observed values</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drawing conclusions</w:t>
            </w:r>
          </w:p>
          <w:p w:rsidR="001F000D" w:rsidRPr="00091F68" w:rsidRDefault="001F000D" w:rsidP="00091F68">
            <w:pPr>
              <w:pStyle w:val="ListParagraph"/>
              <w:numPr>
                <w:ilvl w:val="0"/>
                <w:numId w:val="20"/>
              </w:numPr>
              <w:autoSpaceDE w:val="0"/>
              <w:autoSpaceDN w:val="0"/>
              <w:adjustRightInd w:val="0"/>
              <w:ind w:left="284" w:hanging="142"/>
              <w:rPr>
                <w:rFonts w:ascii="Arial" w:hAnsi="Arial" w:cs="Arial"/>
                <w:sz w:val="16"/>
                <w:szCs w:val="16"/>
              </w:rPr>
            </w:pPr>
            <w:r w:rsidRPr="00091F68">
              <w:rPr>
                <w:rFonts w:ascii="Arial" w:hAnsi="Arial" w:cs="Arial"/>
                <w:sz w:val="16"/>
                <w:szCs w:val="16"/>
              </w:rPr>
              <w:t xml:space="preserve">stats test (chi, MW, W, </w:t>
            </w:r>
            <w:proofErr w:type="spellStart"/>
            <w:r w:rsidRPr="00091F68">
              <w:rPr>
                <w:rFonts w:ascii="Arial" w:hAnsi="Arial" w:cs="Arial"/>
                <w:sz w:val="16"/>
                <w:szCs w:val="16"/>
              </w:rPr>
              <w:t>Sp</w:t>
            </w:r>
            <w:proofErr w:type="spellEnd"/>
            <w:r w:rsidRPr="00091F68">
              <w:rPr>
                <w:rFonts w:ascii="Arial" w:hAnsi="Arial" w:cs="Arial"/>
                <w:sz w:val="16"/>
                <w:szCs w:val="16"/>
              </w:rPr>
              <w:t>)</w:t>
            </w:r>
          </w:p>
        </w:tc>
        <w:tc>
          <w:tcPr>
            <w:tcW w:w="8187" w:type="dxa"/>
            <w:shd w:val="clear" w:color="auto" w:fill="FFFFFF" w:themeFill="background1"/>
          </w:tcPr>
          <w:p w:rsidR="001F000D" w:rsidRDefault="001F000D" w:rsidP="00091F68">
            <w:pPr>
              <w:rPr>
                <w:rFonts w:ascii="Arial" w:hAnsi="Arial" w:cs="Arial"/>
                <w:sz w:val="16"/>
                <w:szCs w:val="16"/>
              </w:rPr>
            </w:pPr>
            <w:r w:rsidRPr="00091F68">
              <w:rPr>
                <w:rFonts w:ascii="Arial" w:hAnsi="Arial" w:cs="Arial"/>
                <w:sz w:val="16"/>
                <w:szCs w:val="16"/>
              </w:rPr>
              <w:t xml:space="preserve">Benito carried out some research into the effects of anger management treatment with offenders. He recorded the number of aggressive acts offenders displayed. The offenders who had anger management treatment had a mean score of 3.4 aggressive acts. The offenders who did not have anger management treatment had a mean score of 7.9 aggressive acts. </w:t>
            </w:r>
          </w:p>
          <w:p w:rsidR="001F000D" w:rsidRDefault="001F000D" w:rsidP="00091F68">
            <w:pPr>
              <w:pStyle w:val="ListParagraph"/>
              <w:numPr>
                <w:ilvl w:val="0"/>
                <w:numId w:val="24"/>
              </w:numPr>
              <w:rPr>
                <w:rFonts w:ascii="Arial" w:hAnsi="Arial" w:cs="Arial"/>
                <w:sz w:val="16"/>
                <w:szCs w:val="16"/>
              </w:rPr>
            </w:pPr>
            <w:r w:rsidRPr="00091F68">
              <w:rPr>
                <w:rFonts w:ascii="Arial" w:hAnsi="Arial" w:cs="Arial"/>
                <w:sz w:val="16"/>
                <w:szCs w:val="16"/>
              </w:rPr>
              <w:t xml:space="preserve">State which statistical test Benito would use to analyse his data. (1) </w:t>
            </w:r>
          </w:p>
          <w:p w:rsidR="001F000D" w:rsidRPr="00091F68" w:rsidRDefault="001F000D" w:rsidP="00091F68">
            <w:pPr>
              <w:pStyle w:val="ListParagraph"/>
              <w:numPr>
                <w:ilvl w:val="0"/>
                <w:numId w:val="24"/>
              </w:numPr>
              <w:rPr>
                <w:rFonts w:ascii="Arial" w:hAnsi="Arial" w:cs="Arial"/>
                <w:sz w:val="16"/>
                <w:szCs w:val="16"/>
              </w:rPr>
            </w:pPr>
            <w:r w:rsidRPr="00091F68">
              <w:rPr>
                <w:rFonts w:ascii="Arial" w:hAnsi="Arial" w:cs="Arial"/>
                <w:sz w:val="16"/>
                <w:szCs w:val="16"/>
              </w:rPr>
              <w:t>State three reasons why Benito would use the statistical test you identified in (</w:t>
            </w:r>
            <w:proofErr w:type="spellStart"/>
            <w:r w:rsidRPr="00091F68">
              <w:rPr>
                <w:rFonts w:ascii="Arial" w:hAnsi="Arial" w:cs="Arial"/>
                <w:sz w:val="16"/>
                <w:szCs w:val="16"/>
              </w:rPr>
              <w:t>i</w:t>
            </w:r>
            <w:proofErr w:type="spellEnd"/>
            <w:r w:rsidRPr="00091F68">
              <w:rPr>
                <w:rFonts w:ascii="Arial" w:hAnsi="Arial" w:cs="Arial"/>
                <w:sz w:val="16"/>
                <w:szCs w:val="16"/>
              </w:rPr>
              <w:t>). (3)</w:t>
            </w:r>
          </w:p>
        </w:tc>
        <w:tc>
          <w:tcPr>
            <w:tcW w:w="1701" w:type="dxa"/>
          </w:tcPr>
          <w:p w:rsidR="001F000D" w:rsidRPr="00091F68" w:rsidRDefault="001F000D" w:rsidP="009A6723">
            <w:pPr>
              <w:rPr>
                <w:rFonts w:ascii="Palatino Linotype" w:hAnsi="Palatino Linotype"/>
                <w:sz w:val="16"/>
                <w:szCs w:val="16"/>
              </w:rPr>
            </w:pPr>
            <w:r>
              <w:rPr>
                <w:rFonts w:ascii="Palatino Linotype" w:hAnsi="Palatino Linotype"/>
                <w:sz w:val="16"/>
                <w:szCs w:val="16"/>
              </w:rPr>
              <w:t xml:space="preserve">Paper 2 </w:t>
            </w:r>
            <w:r w:rsidRPr="00091F68">
              <w:rPr>
                <w:rFonts w:ascii="Palatino Linotype" w:hAnsi="Palatino Linotype"/>
                <w:sz w:val="16"/>
                <w:szCs w:val="16"/>
              </w:rPr>
              <w:t>June 2017</w:t>
            </w:r>
          </w:p>
        </w:tc>
        <w:tc>
          <w:tcPr>
            <w:tcW w:w="1559" w:type="dxa"/>
          </w:tcPr>
          <w:p w:rsidR="001F000D" w:rsidRPr="00E075F1" w:rsidRDefault="001F000D" w:rsidP="009A6723">
            <w:pPr>
              <w:rPr>
                <w:rFonts w:ascii="Palatino Linotype" w:hAnsi="Palatino Linotype"/>
                <w:b/>
                <w:sz w:val="24"/>
                <w:szCs w:val="24"/>
              </w:rPr>
            </w:pPr>
          </w:p>
        </w:tc>
      </w:tr>
      <w:tr w:rsidR="001F000D" w:rsidTr="009A6723">
        <w:trPr>
          <w:trHeight w:val="399"/>
        </w:trPr>
        <w:tc>
          <w:tcPr>
            <w:tcW w:w="2978" w:type="dxa"/>
            <w:vMerge/>
            <w:shd w:val="clear" w:color="auto" w:fill="FFFFFF" w:themeFill="background1"/>
          </w:tcPr>
          <w:p w:rsidR="001F000D" w:rsidRPr="00091F68" w:rsidRDefault="001F000D" w:rsidP="0074160A">
            <w:pPr>
              <w:pStyle w:val="ListParagraph"/>
              <w:autoSpaceDE w:val="0"/>
              <w:autoSpaceDN w:val="0"/>
              <w:adjustRightInd w:val="0"/>
              <w:ind w:left="284"/>
              <w:rPr>
                <w:rFonts w:ascii="Arial" w:hAnsi="Arial" w:cs="Arial"/>
                <w:sz w:val="16"/>
                <w:szCs w:val="16"/>
              </w:rPr>
            </w:pPr>
          </w:p>
        </w:tc>
        <w:tc>
          <w:tcPr>
            <w:tcW w:w="8187" w:type="dxa"/>
            <w:shd w:val="clear" w:color="auto" w:fill="FFFFFF" w:themeFill="background1"/>
          </w:tcPr>
          <w:p w:rsidR="001F000D" w:rsidRDefault="001F000D" w:rsidP="00091F68">
            <w:pPr>
              <w:rPr>
                <w:rFonts w:ascii="Arial" w:hAnsi="Arial" w:cs="Arial"/>
                <w:sz w:val="16"/>
                <w:szCs w:val="16"/>
              </w:rPr>
            </w:pPr>
            <w:r w:rsidRPr="0074160A">
              <w:rPr>
                <w:rFonts w:ascii="Arial" w:hAnsi="Arial" w:cs="Arial"/>
                <w:sz w:val="16"/>
                <w:szCs w:val="16"/>
              </w:rPr>
              <w:t>A group of students have been having difficulties in managing their anger and were advised to attend an anger-management programme. They completed an anger assessment before and after attending the anger-management programme. Researchers wanted to see if there were gender differences in the effectiveness of the programme. The anger assessment results for males and females are presented in Table 2.</w:t>
            </w:r>
          </w:p>
          <w:p w:rsidR="001F000D" w:rsidRDefault="001F000D" w:rsidP="00091F68">
            <w:pPr>
              <w:rPr>
                <w:sz w:val="16"/>
                <w:szCs w:val="16"/>
              </w:rPr>
            </w:pPr>
          </w:p>
          <w:p w:rsidR="001F000D" w:rsidRPr="0074160A" w:rsidRDefault="001F000D" w:rsidP="0074160A">
            <w:pPr>
              <w:pStyle w:val="ListParagraph"/>
              <w:numPr>
                <w:ilvl w:val="0"/>
                <w:numId w:val="25"/>
              </w:numPr>
              <w:rPr>
                <w:rFonts w:ascii="Arial" w:hAnsi="Arial" w:cs="Arial"/>
                <w:sz w:val="16"/>
                <w:szCs w:val="16"/>
              </w:rPr>
            </w:pPr>
            <w:r w:rsidRPr="0074160A">
              <w:rPr>
                <w:rFonts w:ascii="Arial" w:hAnsi="Arial" w:cs="Arial"/>
                <w:sz w:val="16"/>
                <w:szCs w:val="16"/>
              </w:rPr>
              <w:t>Calculate chi-squared for this data by completing Table 3.</w:t>
            </w:r>
            <w:r>
              <w:rPr>
                <w:rFonts w:ascii="Arial" w:hAnsi="Arial" w:cs="Arial"/>
                <w:sz w:val="16"/>
                <w:szCs w:val="16"/>
              </w:rPr>
              <w:t xml:space="preserve"> (4)</w:t>
            </w:r>
          </w:p>
          <w:p w:rsidR="001F000D" w:rsidRPr="0074160A" w:rsidRDefault="001F000D" w:rsidP="0074160A">
            <w:pPr>
              <w:pStyle w:val="ListParagraph"/>
              <w:numPr>
                <w:ilvl w:val="0"/>
                <w:numId w:val="25"/>
              </w:numPr>
              <w:rPr>
                <w:rFonts w:ascii="Arial" w:hAnsi="Arial" w:cs="Arial"/>
                <w:sz w:val="16"/>
                <w:szCs w:val="16"/>
              </w:rPr>
            </w:pPr>
            <w:r w:rsidRPr="0074160A">
              <w:rPr>
                <w:rFonts w:ascii="Arial" w:hAnsi="Arial" w:cs="Arial"/>
                <w:sz w:val="16"/>
                <w:szCs w:val="16"/>
              </w:rPr>
              <w:t>Analyse the results of the chi-squared test to show whether there were gender differences in how well the treatment worked.</w:t>
            </w:r>
            <w:r>
              <w:rPr>
                <w:rFonts w:ascii="Arial" w:hAnsi="Arial" w:cs="Arial"/>
                <w:sz w:val="16"/>
                <w:szCs w:val="16"/>
              </w:rPr>
              <w:t xml:space="preserve"> (2)</w:t>
            </w:r>
          </w:p>
        </w:tc>
        <w:tc>
          <w:tcPr>
            <w:tcW w:w="1701" w:type="dxa"/>
          </w:tcPr>
          <w:p w:rsidR="001F000D" w:rsidRDefault="001F000D" w:rsidP="009A6723">
            <w:pPr>
              <w:rPr>
                <w:rFonts w:ascii="Palatino Linotype" w:hAnsi="Palatino Linotype"/>
                <w:sz w:val="16"/>
                <w:szCs w:val="16"/>
              </w:rPr>
            </w:pPr>
            <w:r>
              <w:rPr>
                <w:rFonts w:ascii="Palatino Linotype" w:hAnsi="Palatino Linotype"/>
                <w:sz w:val="16"/>
                <w:szCs w:val="16"/>
              </w:rPr>
              <w:t>SAMS1</w:t>
            </w:r>
          </w:p>
        </w:tc>
        <w:tc>
          <w:tcPr>
            <w:tcW w:w="1559" w:type="dxa"/>
          </w:tcPr>
          <w:p w:rsidR="001F000D" w:rsidRPr="00E075F1" w:rsidRDefault="001F000D" w:rsidP="009A6723">
            <w:pPr>
              <w:rPr>
                <w:rFonts w:ascii="Palatino Linotype" w:hAnsi="Palatino Linotype"/>
                <w:b/>
                <w:sz w:val="24"/>
                <w:szCs w:val="24"/>
              </w:rPr>
            </w:pPr>
          </w:p>
        </w:tc>
      </w:tr>
      <w:tr w:rsidR="001F000D" w:rsidTr="009A6723">
        <w:trPr>
          <w:trHeight w:val="399"/>
        </w:trPr>
        <w:tc>
          <w:tcPr>
            <w:tcW w:w="2978" w:type="dxa"/>
            <w:vMerge/>
            <w:shd w:val="clear" w:color="auto" w:fill="FFFFFF" w:themeFill="background1"/>
          </w:tcPr>
          <w:p w:rsidR="001F000D" w:rsidRPr="00091F68" w:rsidRDefault="001F000D" w:rsidP="0074160A">
            <w:pPr>
              <w:pStyle w:val="ListParagraph"/>
              <w:autoSpaceDE w:val="0"/>
              <w:autoSpaceDN w:val="0"/>
              <w:adjustRightInd w:val="0"/>
              <w:ind w:left="284"/>
              <w:rPr>
                <w:rFonts w:ascii="Arial" w:hAnsi="Arial" w:cs="Arial"/>
                <w:sz w:val="16"/>
                <w:szCs w:val="16"/>
              </w:rPr>
            </w:pPr>
          </w:p>
        </w:tc>
        <w:tc>
          <w:tcPr>
            <w:tcW w:w="8187" w:type="dxa"/>
            <w:shd w:val="clear" w:color="auto" w:fill="FFFFFF" w:themeFill="background1"/>
          </w:tcPr>
          <w:p w:rsidR="001F000D" w:rsidRDefault="001F000D" w:rsidP="00091F68">
            <w:pPr>
              <w:rPr>
                <w:rFonts w:ascii="Arial" w:hAnsi="Arial" w:cs="Arial"/>
                <w:sz w:val="16"/>
                <w:szCs w:val="16"/>
              </w:rPr>
            </w:pPr>
            <w:r w:rsidRPr="004D1B29">
              <w:rPr>
                <w:rFonts w:ascii="Arial" w:hAnsi="Arial" w:cs="Arial"/>
                <w:sz w:val="16"/>
                <w:szCs w:val="16"/>
              </w:rPr>
              <w:t xml:space="preserve">Sofia carried out an experiment investigating the effects of a defendant’s clothing on the decision making of juries. Sofia had two groups of participants. Group A saw the guilty defendant wearing a suit, and group B saw the guilty defendant wearing jogging bottoms and a t-shirt. She asked her participants to decide how long, in months, the defendant should spend in jail. </w:t>
            </w:r>
          </w:p>
          <w:p w:rsidR="001F000D" w:rsidRDefault="001F000D" w:rsidP="00091F68">
            <w:pPr>
              <w:rPr>
                <w:rFonts w:ascii="Arial" w:hAnsi="Arial" w:cs="Arial"/>
                <w:sz w:val="16"/>
                <w:szCs w:val="16"/>
              </w:rPr>
            </w:pPr>
          </w:p>
          <w:p w:rsidR="001F000D" w:rsidRPr="004D1B29" w:rsidRDefault="001F000D" w:rsidP="004D1B29">
            <w:pPr>
              <w:pStyle w:val="ListParagraph"/>
              <w:numPr>
                <w:ilvl w:val="0"/>
                <w:numId w:val="26"/>
              </w:numPr>
              <w:rPr>
                <w:rFonts w:ascii="Arial" w:hAnsi="Arial" w:cs="Arial"/>
                <w:sz w:val="16"/>
                <w:szCs w:val="16"/>
              </w:rPr>
            </w:pPr>
            <w:r w:rsidRPr="004D1B29">
              <w:rPr>
                <w:rFonts w:ascii="Arial" w:hAnsi="Arial" w:cs="Arial"/>
                <w:sz w:val="16"/>
                <w:szCs w:val="16"/>
              </w:rPr>
              <w:t>Identify the level of measurement Sofia used in her experiment. (1)</w:t>
            </w:r>
          </w:p>
          <w:p w:rsidR="001F000D" w:rsidRDefault="001F000D" w:rsidP="004D1B29">
            <w:pPr>
              <w:pStyle w:val="ListParagraph"/>
              <w:numPr>
                <w:ilvl w:val="0"/>
                <w:numId w:val="26"/>
              </w:numPr>
              <w:rPr>
                <w:rFonts w:ascii="Arial" w:hAnsi="Arial" w:cs="Arial"/>
                <w:sz w:val="16"/>
                <w:szCs w:val="16"/>
              </w:rPr>
            </w:pPr>
            <w:r w:rsidRPr="004D1B29">
              <w:rPr>
                <w:rFonts w:ascii="Arial" w:hAnsi="Arial" w:cs="Arial"/>
                <w:sz w:val="16"/>
                <w:szCs w:val="16"/>
              </w:rPr>
              <w:t>Calculate the median number of months the defendant should spend in jail when wearing jogging bottoms and a t-shirt. (1)</w:t>
            </w:r>
          </w:p>
          <w:p w:rsidR="001F000D" w:rsidRDefault="001F000D" w:rsidP="004D1B29">
            <w:pPr>
              <w:pStyle w:val="ListParagraph"/>
              <w:numPr>
                <w:ilvl w:val="0"/>
                <w:numId w:val="26"/>
              </w:numPr>
              <w:rPr>
                <w:rFonts w:ascii="Arial" w:hAnsi="Arial" w:cs="Arial"/>
                <w:sz w:val="16"/>
                <w:szCs w:val="16"/>
              </w:rPr>
            </w:pPr>
            <w:r w:rsidRPr="004D1B29">
              <w:rPr>
                <w:rFonts w:ascii="Arial" w:hAnsi="Arial" w:cs="Arial"/>
                <w:sz w:val="16"/>
                <w:szCs w:val="16"/>
              </w:rPr>
              <w:t>Explain why Sofia used the median rather than the mean as a measure of central tendency. (2)</w:t>
            </w:r>
          </w:p>
          <w:p w:rsidR="001F000D" w:rsidRPr="004D1B29" w:rsidRDefault="001F000D" w:rsidP="004D1B29">
            <w:pPr>
              <w:pStyle w:val="ListParagraph"/>
              <w:numPr>
                <w:ilvl w:val="0"/>
                <w:numId w:val="26"/>
              </w:numPr>
              <w:rPr>
                <w:rFonts w:ascii="Arial" w:hAnsi="Arial" w:cs="Arial"/>
                <w:sz w:val="16"/>
                <w:szCs w:val="16"/>
              </w:rPr>
            </w:pPr>
            <w:r w:rsidRPr="004D1B29">
              <w:rPr>
                <w:rFonts w:ascii="Arial" w:hAnsi="Arial" w:cs="Arial"/>
                <w:sz w:val="16"/>
                <w:szCs w:val="16"/>
              </w:rPr>
              <w:t>Complete Table 3 and calculate the Mann-Whitney U for the data in Table 3. (4)</w:t>
            </w:r>
          </w:p>
        </w:tc>
        <w:tc>
          <w:tcPr>
            <w:tcW w:w="1701" w:type="dxa"/>
          </w:tcPr>
          <w:p w:rsidR="001F000D" w:rsidRDefault="001F000D" w:rsidP="009A6723">
            <w:pPr>
              <w:rPr>
                <w:rFonts w:ascii="Palatino Linotype" w:hAnsi="Palatino Linotype"/>
                <w:sz w:val="16"/>
                <w:szCs w:val="16"/>
              </w:rPr>
            </w:pPr>
            <w:r>
              <w:rPr>
                <w:rFonts w:ascii="Palatino Linotype" w:hAnsi="Palatino Linotype"/>
                <w:sz w:val="16"/>
                <w:szCs w:val="16"/>
              </w:rPr>
              <w:t>SAM2</w:t>
            </w:r>
          </w:p>
        </w:tc>
        <w:tc>
          <w:tcPr>
            <w:tcW w:w="1559" w:type="dxa"/>
          </w:tcPr>
          <w:p w:rsidR="001F000D" w:rsidRPr="00E075F1" w:rsidRDefault="001F000D"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thematic analysis</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grounded theory</w:t>
            </w:r>
          </w:p>
          <w:p w:rsidR="009A6723" w:rsidRPr="001F000D" w:rsidRDefault="009A6723" w:rsidP="00307651">
            <w:pPr>
              <w:autoSpaceDE w:val="0"/>
              <w:autoSpaceDN w:val="0"/>
              <w:adjustRightInd w:val="0"/>
              <w:rPr>
                <w:rFonts w:ascii="Arial" w:hAnsi="Arial" w:cs="Arial"/>
                <w:b/>
                <w:sz w:val="16"/>
                <w:szCs w:val="16"/>
                <w:highlight w:val="yellow"/>
              </w:rPr>
            </w:pP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890"/>
        </w:trPr>
        <w:tc>
          <w:tcPr>
            <w:tcW w:w="2978" w:type="dxa"/>
            <w:shd w:val="clear" w:color="auto" w:fill="FFFFFF" w:themeFill="background1"/>
          </w:tcPr>
          <w:p w:rsidR="00307651" w:rsidRPr="001F000D" w:rsidRDefault="00307651" w:rsidP="009A6723">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British Psychological Society (BPS) Code of Ethics and Conduct (2009)</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Including risk management when carrying out research in psychology</w:t>
            </w:r>
          </w:p>
          <w:p w:rsidR="009A6723" w:rsidRPr="001F000D" w:rsidRDefault="009A6723" w:rsidP="00307651">
            <w:pPr>
              <w:autoSpaceDE w:val="0"/>
              <w:autoSpaceDN w:val="0"/>
              <w:adjustRightInd w:val="0"/>
              <w:rPr>
                <w:rFonts w:ascii="Arial" w:hAnsi="Arial" w:cs="Arial"/>
                <w:b/>
                <w:sz w:val="16"/>
                <w:szCs w:val="16"/>
                <w:highlight w:val="yellow"/>
              </w:rPr>
            </w:pPr>
          </w:p>
        </w:tc>
        <w:tc>
          <w:tcPr>
            <w:tcW w:w="8187" w:type="dxa"/>
            <w:shd w:val="clear" w:color="auto" w:fill="FFFFFF" w:themeFill="background1"/>
          </w:tcPr>
          <w:p w:rsidR="009A6723" w:rsidRPr="00B42585" w:rsidRDefault="009A6723" w:rsidP="009A6723">
            <w:pPr>
              <w:rPr>
                <w:rFonts w:ascii="Palatino Linotype" w:hAnsi="Palatino Linotype"/>
                <w:b/>
                <w:sz w:val="16"/>
                <w:szCs w:val="16"/>
              </w:rPr>
            </w:pPr>
          </w:p>
        </w:tc>
        <w:tc>
          <w:tcPr>
            <w:tcW w:w="1701" w:type="dxa"/>
          </w:tcPr>
          <w:p w:rsidR="009A6723" w:rsidRPr="00B42585" w:rsidRDefault="009A6723" w:rsidP="009A6723">
            <w:pPr>
              <w:rPr>
                <w:rFonts w:ascii="Palatino Linotype" w:hAnsi="Palatino Linotype"/>
                <w:b/>
                <w:sz w:val="16"/>
                <w:szCs w:val="16"/>
              </w:rPr>
            </w:pPr>
          </w:p>
        </w:tc>
        <w:tc>
          <w:tcPr>
            <w:tcW w:w="1559" w:type="dxa"/>
          </w:tcPr>
          <w:p w:rsidR="009A6723" w:rsidRPr="00E075F1" w:rsidRDefault="009A6723" w:rsidP="009A6723">
            <w:pPr>
              <w:rPr>
                <w:rFonts w:ascii="Palatino Linotype" w:hAnsi="Palatino Linotype"/>
                <w:b/>
                <w:sz w:val="24"/>
                <w:szCs w:val="24"/>
              </w:rPr>
            </w:pPr>
          </w:p>
        </w:tc>
      </w:tr>
      <w:tr w:rsidR="009A6723" w:rsidTr="009A6723">
        <w:trPr>
          <w:trHeight w:val="399"/>
        </w:trPr>
        <w:tc>
          <w:tcPr>
            <w:tcW w:w="2978" w:type="dxa"/>
            <w:shd w:val="clear" w:color="auto" w:fill="FFFFFF" w:themeFill="background1"/>
          </w:tcPr>
          <w:p w:rsidR="009A6723" w:rsidRPr="00091F68" w:rsidRDefault="00307651" w:rsidP="009A6723">
            <w:pPr>
              <w:autoSpaceDE w:val="0"/>
              <w:autoSpaceDN w:val="0"/>
              <w:adjustRightInd w:val="0"/>
              <w:rPr>
                <w:rFonts w:ascii="Arial" w:hAnsi="Arial" w:cs="Arial"/>
                <w:sz w:val="16"/>
                <w:szCs w:val="16"/>
              </w:rPr>
            </w:pPr>
            <w:r w:rsidRPr="001F000D">
              <w:rPr>
                <w:rFonts w:ascii="Arial" w:hAnsi="Arial" w:cs="Arial"/>
                <w:sz w:val="16"/>
                <w:szCs w:val="16"/>
                <w:highlight w:val="yellow"/>
              </w:rPr>
              <w:lastRenderedPageBreak/>
              <w:t>Health and Care Professions Council (HCPC) principles for undertaking psychological, formulation and intervention.</w:t>
            </w:r>
          </w:p>
        </w:tc>
        <w:tc>
          <w:tcPr>
            <w:tcW w:w="8187" w:type="dxa"/>
            <w:shd w:val="clear" w:color="auto" w:fill="FFFFFF" w:themeFill="background1"/>
          </w:tcPr>
          <w:p w:rsidR="009A6723" w:rsidRPr="00E075F1" w:rsidRDefault="009A6723" w:rsidP="009A6723">
            <w:pPr>
              <w:rPr>
                <w:rFonts w:ascii="Palatino Linotype" w:hAnsi="Palatino Linotype"/>
                <w:b/>
                <w:sz w:val="24"/>
                <w:szCs w:val="24"/>
              </w:rPr>
            </w:pPr>
          </w:p>
        </w:tc>
        <w:tc>
          <w:tcPr>
            <w:tcW w:w="1701" w:type="dxa"/>
          </w:tcPr>
          <w:p w:rsidR="009A6723" w:rsidRPr="00E075F1" w:rsidRDefault="009A6723" w:rsidP="009A6723">
            <w:pPr>
              <w:rPr>
                <w:rFonts w:ascii="Palatino Linotype" w:hAnsi="Palatino Linotype"/>
                <w:b/>
                <w:sz w:val="24"/>
                <w:szCs w:val="24"/>
              </w:rPr>
            </w:pPr>
          </w:p>
        </w:tc>
        <w:tc>
          <w:tcPr>
            <w:tcW w:w="1559" w:type="dxa"/>
          </w:tcPr>
          <w:p w:rsidR="009A6723" w:rsidRPr="00E075F1" w:rsidRDefault="009A6723" w:rsidP="009A6723">
            <w:pPr>
              <w:rPr>
                <w:rFonts w:ascii="Palatino Linotype" w:hAnsi="Palatino Linotype"/>
                <w:b/>
                <w:sz w:val="24"/>
                <w:szCs w:val="24"/>
              </w:rPr>
            </w:pPr>
          </w:p>
        </w:tc>
      </w:tr>
    </w:tbl>
    <w:p w:rsidR="00DA6B12" w:rsidRDefault="009A6723" w:rsidP="00307651">
      <w:r>
        <w:t xml:space="preserve"> </w:t>
      </w:r>
      <w:r w:rsidR="00D33C2D">
        <w:br w:type="page"/>
      </w:r>
    </w:p>
    <w:tbl>
      <w:tblPr>
        <w:tblStyle w:val="TableGrid"/>
        <w:tblpPr w:leftFromText="180" w:rightFromText="180" w:vertAnchor="text" w:horzAnchor="margin" w:tblpY="33"/>
        <w:tblW w:w="14425" w:type="dxa"/>
        <w:tblLayout w:type="fixed"/>
        <w:tblLook w:val="04A0" w:firstRow="1" w:lastRow="0" w:firstColumn="1" w:lastColumn="0" w:noHBand="0" w:noVBand="1"/>
      </w:tblPr>
      <w:tblGrid>
        <w:gridCol w:w="2978"/>
        <w:gridCol w:w="8045"/>
        <w:gridCol w:w="1701"/>
        <w:gridCol w:w="1701"/>
      </w:tblGrid>
      <w:tr w:rsidR="00307651" w:rsidTr="00307651">
        <w:trPr>
          <w:trHeight w:val="399"/>
        </w:trPr>
        <w:tc>
          <w:tcPr>
            <w:tcW w:w="2978" w:type="dxa"/>
            <w:shd w:val="clear" w:color="auto" w:fill="FFFFFF" w:themeFill="background1"/>
          </w:tcPr>
          <w:p w:rsidR="00307651" w:rsidRPr="00D63E69" w:rsidRDefault="00307651" w:rsidP="00307651">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8045" w:type="dxa"/>
            <w:shd w:val="clear" w:color="auto" w:fill="FFFFFF" w:themeFill="background1"/>
          </w:tcPr>
          <w:p w:rsidR="00307651" w:rsidRPr="00CC700F" w:rsidRDefault="00307651" w:rsidP="00307651">
            <w:pPr>
              <w:rPr>
                <w:rFonts w:ascii="Palatino Linotype" w:hAnsi="Palatino Linotype"/>
                <w:b/>
                <w:color w:val="000000" w:themeColor="text1"/>
                <w:sz w:val="18"/>
                <w:szCs w:val="18"/>
              </w:rPr>
            </w:pPr>
            <w:r>
              <w:rPr>
                <w:rFonts w:ascii="Palatino Linotype" w:hAnsi="Palatino Linotype"/>
                <w:b/>
                <w:sz w:val="24"/>
                <w:szCs w:val="24"/>
              </w:rPr>
              <w:t>Question</w:t>
            </w:r>
          </w:p>
        </w:tc>
        <w:tc>
          <w:tcPr>
            <w:tcW w:w="1701" w:type="dxa"/>
          </w:tcPr>
          <w:p w:rsidR="00307651" w:rsidRPr="00CC700F" w:rsidRDefault="00307651" w:rsidP="00307651">
            <w:pPr>
              <w:jc w:val="center"/>
              <w:rPr>
                <w:rFonts w:ascii="Palatino Linotype" w:hAnsi="Palatino Linotype"/>
                <w:b/>
                <w:color w:val="000000" w:themeColor="text1"/>
                <w:sz w:val="18"/>
                <w:szCs w:val="18"/>
              </w:rPr>
            </w:pPr>
            <w:r>
              <w:rPr>
                <w:rFonts w:ascii="Palatino Linotype" w:hAnsi="Palatino Linotype"/>
                <w:b/>
                <w:sz w:val="24"/>
                <w:szCs w:val="24"/>
              </w:rPr>
              <w:t>When/where</w:t>
            </w:r>
            <w:r w:rsidRPr="00E075F1">
              <w:rPr>
                <w:rFonts w:ascii="Palatino Linotype" w:hAnsi="Palatino Linotype"/>
                <w:b/>
                <w:sz w:val="24"/>
                <w:szCs w:val="24"/>
              </w:rPr>
              <w:t xml:space="preserve"> </w:t>
            </w:r>
          </w:p>
        </w:tc>
        <w:tc>
          <w:tcPr>
            <w:tcW w:w="1701" w:type="dxa"/>
          </w:tcPr>
          <w:p w:rsidR="00307651" w:rsidRPr="00E075F1" w:rsidRDefault="00307651" w:rsidP="00307651">
            <w:pPr>
              <w:jc w:val="center"/>
              <w:rPr>
                <w:rFonts w:ascii="Palatino Linotype" w:hAnsi="Palatino Linotype"/>
                <w:b/>
                <w:sz w:val="24"/>
                <w:szCs w:val="24"/>
              </w:rPr>
            </w:pPr>
            <w:r w:rsidRPr="00E075F1">
              <w:rPr>
                <w:rFonts w:ascii="Palatino Linotype" w:hAnsi="Palatino Linotype"/>
                <w:b/>
                <w:sz w:val="24"/>
                <w:szCs w:val="24"/>
              </w:rPr>
              <w:t>Date achieved</w:t>
            </w:r>
          </w:p>
        </w:tc>
      </w:tr>
      <w:tr w:rsidR="00307651" w:rsidTr="00307651">
        <w:trPr>
          <w:trHeight w:val="399"/>
        </w:trPr>
        <w:tc>
          <w:tcPr>
            <w:tcW w:w="2978" w:type="dxa"/>
            <w:shd w:val="clear" w:color="auto" w:fill="FFFFFF" w:themeFill="background1"/>
          </w:tcPr>
          <w:p w:rsidR="00307651" w:rsidRPr="00D63E69" w:rsidRDefault="00307651" w:rsidP="00307651">
            <w:pPr>
              <w:autoSpaceDE w:val="0"/>
              <w:autoSpaceDN w:val="0"/>
              <w:adjustRightInd w:val="0"/>
              <w:rPr>
                <w:rFonts w:ascii="Palatino Linotype" w:hAnsi="Palatino Linotype"/>
                <w:sz w:val="16"/>
                <w:szCs w:val="16"/>
              </w:rPr>
            </w:pPr>
            <w:r>
              <w:rPr>
                <w:b/>
                <w:sz w:val="24"/>
              </w:rPr>
              <w:t>STUDIES</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1F000D" w:rsidRDefault="00307651" w:rsidP="001F000D">
            <w:pPr>
              <w:autoSpaceDE w:val="0"/>
              <w:autoSpaceDN w:val="0"/>
              <w:adjustRightInd w:val="0"/>
              <w:rPr>
                <w:rFonts w:ascii="Arial" w:hAnsi="Arial" w:cs="Arial"/>
                <w:sz w:val="16"/>
                <w:szCs w:val="16"/>
                <w:highlight w:val="yellow"/>
              </w:rPr>
            </w:pPr>
            <w:r w:rsidRPr="001F000D">
              <w:rPr>
                <w:rFonts w:ascii="Arial" w:hAnsi="Arial" w:cs="Arial"/>
                <w:b/>
                <w:sz w:val="16"/>
                <w:szCs w:val="16"/>
                <w:highlight w:val="yellow"/>
              </w:rPr>
              <w:t>Classic study</w:t>
            </w:r>
            <w:r w:rsidR="001F000D">
              <w:rPr>
                <w:rFonts w:ascii="Arial" w:hAnsi="Arial" w:cs="Arial"/>
                <w:sz w:val="16"/>
                <w:szCs w:val="16"/>
                <w:highlight w:val="yellow"/>
              </w:rPr>
              <w:t xml:space="preserve"> </w:t>
            </w:r>
            <w:r w:rsidRPr="001F000D">
              <w:rPr>
                <w:rFonts w:ascii="Arial" w:hAnsi="Arial" w:cs="Arial"/>
                <w:sz w:val="16"/>
                <w:szCs w:val="16"/>
                <w:highlight w:val="yellow"/>
              </w:rPr>
              <w:t xml:space="preserve">Loftus and Palmer (1974) </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b/>
                <w:sz w:val="16"/>
                <w:szCs w:val="16"/>
                <w:highlight w:val="yellow"/>
              </w:rPr>
              <w:t>One contemporary study</w:t>
            </w:r>
            <w:r w:rsidRPr="001F000D">
              <w:rPr>
                <w:rFonts w:ascii="Arial" w:hAnsi="Arial" w:cs="Arial"/>
                <w:sz w:val="16"/>
                <w:szCs w:val="16"/>
                <w:highlight w:val="yellow"/>
              </w:rPr>
              <w:t xml:space="preserve"> from the following:  Bradbury and Williams, (2013), Valentine and </w:t>
            </w:r>
            <w:proofErr w:type="spellStart"/>
            <w:r w:rsidRPr="001F000D">
              <w:rPr>
                <w:rFonts w:ascii="Arial" w:hAnsi="Arial" w:cs="Arial"/>
                <w:sz w:val="16"/>
                <w:szCs w:val="16"/>
                <w:highlight w:val="yellow"/>
              </w:rPr>
              <w:t>Mesout</w:t>
            </w:r>
            <w:proofErr w:type="spellEnd"/>
            <w:r w:rsidRPr="001F000D">
              <w:rPr>
                <w:rFonts w:ascii="Arial" w:hAnsi="Arial" w:cs="Arial"/>
                <w:sz w:val="16"/>
                <w:szCs w:val="16"/>
                <w:highlight w:val="yellow"/>
              </w:rPr>
              <w:t xml:space="preserve"> (2009) Howells et al. (2005) </w:t>
            </w:r>
          </w:p>
        </w:tc>
        <w:tc>
          <w:tcPr>
            <w:tcW w:w="8045" w:type="dxa"/>
            <w:shd w:val="clear" w:color="auto" w:fill="FFFFFF" w:themeFill="background1"/>
          </w:tcPr>
          <w:p w:rsidR="00307651" w:rsidRPr="00B42585" w:rsidRDefault="00307651" w:rsidP="00307651">
            <w:pPr>
              <w:pStyle w:val="ListParagraph"/>
              <w:rPr>
                <w:rFonts w:ascii="Palatino Linotype" w:hAnsi="Palatino Linotype"/>
                <w:sz w:val="16"/>
                <w:szCs w:val="16"/>
              </w:rPr>
            </w:pPr>
          </w:p>
        </w:tc>
        <w:tc>
          <w:tcPr>
            <w:tcW w:w="1701" w:type="dxa"/>
          </w:tcPr>
          <w:p w:rsidR="00307651" w:rsidRPr="00B42585" w:rsidRDefault="00307651" w:rsidP="00307651">
            <w:pPr>
              <w:rPr>
                <w:rFonts w:ascii="Palatino Linotype" w:hAnsi="Palatino Linotype"/>
                <w:b/>
                <w:sz w:val="16"/>
                <w:szCs w:val="16"/>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DA6B12" w:rsidRDefault="00307651" w:rsidP="00307651">
            <w:pPr>
              <w:autoSpaceDE w:val="0"/>
              <w:autoSpaceDN w:val="0"/>
              <w:adjustRightInd w:val="0"/>
              <w:rPr>
                <w:rFonts w:ascii="Palatino Linotype" w:hAnsi="Palatino Linotype"/>
                <w:sz w:val="16"/>
                <w:szCs w:val="16"/>
              </w:rPr>
            </w:pPr>
            <w:r>
              <w:rPr>
                <w:b/>
                <w:sz w:val="24"/>
              </w:rPr>
              <w:t>KEY QUESTION</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307651" w:rsidRDefault="00307651" w:rsidP="00307651">
            <w:pPr>
              <w:autoSpaceDE w:val="0"/>
              <w:autoSpaceDN w:val="0"/>
              <w:adjustRightInd w:val="0"/>
              <w:rPr>
                <w:rFonts w:ascii="Arial" w:hAnsi="Arial" w:cs="Arial"/>
                <w:sz w:val="16"/>
                <w:szCs w:val="16"/>
              </w:rPr>
            </w:pPr>
            <w:r w:rsidRPr="00307651">
              <w:rPr>
                <w:rFonts w:ascii="Arial" w:hAnsi="Arial" w:cs="Arial"/>
                <w:sz w:val="16"/>
                <w:szCs w:val="16"/>
              </w:rPr>
              <w:t>One key issue of relevance to today’s society, discussed as a contemporary issue for society rather than as an academic argument.</w:t>
            </w:r>
          </w:p>
          <w:p w:rsidR="00307651" w:rsidRPr="00307651" w:rsidRDefault="00307651" w:rsidP="00307651">
            <w:pPr>
              <w:autoSpaceDE w:val="0"/>
              <w:autoSpaceDN w:val="0"/>
              <w:adjustRightInd w:val="0"/>
              <w:rPr>
                <w:rFonts w:ascii="Arial" w:hAnsi="Arial" w:cs="Arial"/>
                <w:sz w:val="16"/>
                <w:szCs w:val="16"/>
              </w:rPr>
            </w:pPr>
            <w:r w:rsidRPr="00307651">
              <w:rPr>
                <w:rFonts w:ascii="Arial" w:hAnsi="Arial" w:cs="Arial"/>
                <w:sz w:val="16"/>
                <w:szCs w:val="16"/>
              </w:rPr>
              <w:t>Concepts, theories and/or research as appropriate to the chosen key question drawn from criminological psychology as given in this specification.</w:t>
            </w:r>
          </w:p>
          <w:p w:rsidR="00307651" w:rsidRDefault="00307651" w:rsidP="00307651">
            <w:pPr>
              <w:autoSpaceDE w:val="0"/>
              <w:autoSpaceDN w:val="0"/>
              <w:adjustRightInd w:val="0"/>
              <w:rPr>
                <w:rFonts w:ascii="Arial" w:hAnsi="Arial" w:cs="Arial"/>
                <w:sz w:val="16"/>
                <w:szCs w:val="16"/>
              </w:rPr>
            </w:pPr>
            <w:r w:rsidRPr="00307651">
              <w:rPr>
                <w:rFonts w:ascii="Arial" w:hAnsi="Arial" w:cs="Arial"/>
                <w:sz w:val="16"/>
                <w:szCs w:val="16"/>
              </w:rPr>
              <w:t xml:space="preserve">Suitable examples </w:t>
            </w:r>
          </w:p>
          <w:p w:rsidR="00307651" w:rsidRDefault="00307651" w:rsidP="00307651">
            <w:pPr>
              <w:autoSpaceDE w:val="0"/>
              <w:autoSpaceDN w:val="0"/>
              <w:adjustRightInd w:val="0"/>
              <w:rPr>
                <w:rFonts w:ascii="Arial" w:hAnsi="Arial" w:cs="Arial"/>
                <w:sz w:val="16"/>
                <w:szCs w:val="16"/>
              </w:rPr>
            </w:pPr>
            <w:r w:rsidRPr="00307651">
              <w:rPr>
                <w:rFonts w:ascii="Arial" w:hAnsi="Arial" w:cs="Arial"/>
                <w:sz w:val="16"/>
                <w:szCs w:val="16"/>
              </w:rPr>
              <w:t xml:space="preserve">● Is eye-witness testimony too unreliable to trust? </w:t>
            </w:r>
          </w:p>
          <w:p w:rsidR="00307651" w:rsidRPr="00307651" w:rsidRDefault="00307651" w:rsidP="00307651">
            <w:pPr>
              <w:autoSpaceDE w:val="0"/>
              <w:autoSpaceDN w:val="0"/>
              <w:adjustRightInd w:val="0"/>
              <w:rPr>
                <w:rFonts w:ascii="Arial" w:hAnsi="Arial" w:cs="Arial"/>
                <w:sz w:val="16"/>
                <w:szCs w:val="16"/>
              </w:rPr>
            </w:pPr>
            <w:r w:rsidRPr="00307651">
              <w:rPr>
                <w:rFonts w:ascii="Arial" w:hAnsi="Arial" w:cs="Arial"/>
                <w:sz w:val="16"/>
                <w:szCs w:val="16"/>
              </w:rPr>
              <w:t>● Should jury bias lead to the abolishment of juries?</w:t>
            </w:r>
          </w:p>
        </w:tc>
        <w:tc>
          <w:tcPr>
            <w:tcW w:w="8045" w:type="dxa"/>
            <w:shd w:val="clear" w:color="auto" w:fill="FFFFFF" w:themeFill="background1"/>
          </w:tcPr>
          <w:p w:rsidR="00307651" w:rsidRPr="00091F68" w:rsidRDefault="00091F68" w:rsidP="00307651">
            <w:pPr>
              <w:rPr>
                <w:rFonts w:ascii="Arial" w:hAnsi="Arial" w:cs="Arial"/>
                <w:b/>
                <w:sz w:val="16"/>
                <w:szCs w:val="16"/>
              </w:rPr>
            </w:pPr>
            <w:r w:rsidRPr="00091F68">
              <w:rPr>
                <w:rFonts w:ascii="Arial" w:hAnsi="Arial" w:cs="Arial"/>
                <w:sz w:val="16"/>
                <w:szCs w:val="16"/>
              </w:rPr>
              <w:t>You will have learnt about a key question from criminological psychology that is relevant to today’s society. Assess the key question from criminological psychology. (16)</w:t>
            </w:r>
          </w:p>
        </w:tc>
        <w:tc>
          <w:tcPr>
            <w:tcW w:w="1701" w:type="dxa"/>
          </w:tcPr>
          <w:p w:rsidR="00307651" w:rsidRPr="00091F68" w:rsidRDefault="00091F68" w:rsidP="00307651">
            <w:pPr>
              <w:rPr>
                <w:rFonts w:ascii="Arial" w:hAnsi="Arial" w:cs="Arial"/>
                <w:sz w:val="16"/>
                <w:szCs w:val="16"/>
              </w:rPr>
            </w:pPr>
            <w:r w:rsidRPr="00091F68">
              <w:rPr>
                <w:rFonts w:ascii="Arial" w:hAnsi="Arial" w:cs="Arial"/>
                <w:sz w:val="16"/>
                <w:szCs w:val="16"/>
              </w:rPr>
              <w:t>Paper 2 June 2017</w:t>
            </w: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DA6B12" w:rsidRDefault="00307651" w:rsidP="00307651">
            <w:pPr>
              <w:autoSpaceDE w:val="0"/>
              <w:autoSpaceDN w:val="0"/>
              <w:adjustRightInd w:val="0"/>
              <w:rPr>
                <w:b/>
                <w:sz w:val="24"/>
                <w:szCs w:val="24"/>
              </w:rPr>
            </w:pPr>
            <w:r w:rsidRPr="00DA6B12">
              <w:rPr>
                <w:b/>
                <w:sz w:val="24"/>
                <w:szCs w:val="24"/>
              </w:rPr>
              <w:t>PRACTICAL</w:t>
            </w:r>
          </w:p>
        </w:tc>
        <w:tc>
          <w:tcPr>
            <w:tcW w:w="8045" w:type="dxa"/>
            <w:shd w:val="clear" w:color="auto" w:fill="FFFFFF" w:themeFill="background1"/>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c>
          <w:tcPr>
            <w:tcW w:w="1701" w:type="dxa"/>
          </w:tcPr>
          <w:p w:rsidR="00307651" w:rsidRPr="00E075F1" w:rsidRDefault="00307651" w:rsidP="00307651">
            <w:pPr>
              <w:rPr>
                <w:rFonts w:ascii="Palatino Linotype" w:hAnsi="Palatino Linotype"/>
                <w:b/>
                <w:sz w:val="24"/>
                <w:szCs w:val="24"/>
              </w:rPr>
            </w:pPr>
          </w:p>
        </w:tc>
      </w:tr>
      <w:tr w:rsidR="00307651" w:rsidTr="00307651">
        <w:trPr>
          <w:trHeight w:val="399"/>
        </w:trPr>
        <w:tc>
          <w:tcPr>
            <w:tcW w:w="2978" w:type="dxa"/>
            <w:shd w:val="clear" w:color="auto" w:fill="FFFFFF" w:themeFill="background1"/>
          </w:tcPr>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xml:space="preserve">One practical research exercise to gather data relevant to topics covered in criminological psychology. The practical research exercise must adhere to ethical principles in both content and intention. In conducting the practical research exercise, students must: </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conduct a questionnaire, interview or an experiment</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gather qualitative and/or quantitative data but must involve quantitative data for analysis (can turn qualitative data into quantitative date for analysis purposes)</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include inferential statistical testing</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include research question/hypothesis; research method; sampling; ethical considerations; data collection  tools; data analysis; results; discussion</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consider strengths and weaknesses</w:t>
            </w:r>
            <w:r w:rsidRPr="00307651">
              <w:rPr>
                <w:rFonts w:ascii="Arial" w:hAnsi="Arial" w:cs="Arial"/>
                <w:sz w:val="16"/>
                <w:szCs w:val="16"/>
              </w:rPr>
              <w:t xml:space="preserve"> </w:t>
            </w:r>
            <w:r w:rsidRPr="001F000D">
              <w:rPr>
                <w:rFonts w:ascii="Arial" w:hAnsi="Arial" w:cs="Arial"/>
                <w:sz w:val="16"/>
                <w:szCs w:val="16"/>
                <w:highlight w:val="yellow"/>
              </w:rPr>
              <w:lastRenderedPageBreak/>
              <w:t>of the practical research exercise and possible improvements.</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Suitable examples</w:t>
            </w:r>
          </w:p>
          <w:p w:rsidR="00307651" w:rsidRPr="001F000D" w:rsidRDefault="00307651" w:rsidP="00307651">
            <w:pPr>
              <w:autoSpaceDE w:val="0"/>
              <w:autoSpaceDN w:val="0"/>
              <w:adjustRightInd w:val="0"/>
              <w:rPr>
                <w:rFonts w:ascii="Arial" w:hAnsi="Arial" w:cs="Arial"/>
                <w:sz w:val="16"/>
                <w:szCs w:val="16"/>
                <w:highlight w:val="yellow"/>
              </w:rPr>
            </w:pPr>
            <w:r w:rsidRPr="001F000D">
              <w:rPr>
                <w:rFonts w:ascii="Arial" w:hAnsi="Arial" w:cs="Arial"/>
                <w:sz w:val="16"/>
                <w:szCs w:val="16"/>
                <w:highlight w:val="yellow"/>
              </w:rPr>
              <w:t>● An experiment into the use of cognitive interview concerning recall of a specific event</w:t>
            </w:r>
          </w:p>
          <w:p w:rsidR="00307651" w:rsidRPr="00307651" w:rsidRDefault="00307651" w:rsidP="00307651">
            <w:pPr>
              <w:autoSpaceDE w:val="0"/>
              <w:autoSpaceDN w:val="0"/>
              <w:adjustRightInd w:val="0"/>
              <w:rPr>
                <w:rFonts w:ascii="Arial" w:hAnsi="Arial" w:cs="Arial"/>
                <w:sz w:val="16"/>
                <w:szCs w:val="16"/>
              </w:rPr>
            </w:pPr>
            <w:r w:rsidRPr="001F000D">
              <w:rPr>
                <w:rFonts w:ascii="Arial" w:hAnsi="Arial" w:cs="Arial"/>
                <w:sz w:val="16"/>
                <w:szCs w:val="16"/>
                <w:highlight w:val="yellow"/>
              </w:rPr>
              <w:t>● View a crime/courtroom drama and conduct an interview/questionnaire on participants about the reasons why the defendants may have committed the crime they are accused of.</w:t>
            </w:r>
          </w:p>
        </w:tc>
        <w:tc>
          <w:tcPr>
            <w:tcW w:w="8045" w:type="dxa"/>
            <w:shd w:val="clear" w:color="auto" w:fill="FFFFFF" w:themeFill="background1"/>
          </w:tcPr>
          <w:p w:rsidR="00307651" w:rsidRPr="00E075F1" w:rsidRDefault="00307651" w:rsidP="00307651">
            <w:pPr>
              <w:pStyle w:val="ListParagraph"/>
              <w:rPr>
                <w:rFonts w:ascii="Palatino Linotype" w:hAnsi="Palatino Linotype"/>
                <w:b/>
                <w:sz w:val="24"/>
                <w:szCs w:val="24"/>
              </w:rPr>
            </w:pPr>
          </w:p>
        </w:tc>
        <w:tc>
          <w:tcPr>
            <w:tcW w:w="1701" w:type="dxa"/>
          </w:tcPr>
          <w:p w:rsidR="00307651" w:rsidRPr="00B42585" w:rsidRDefault="00307651" w:rsidP="00307651">
            <w:pPr>
              <w:rPr>
                <w:rFonts w:ascii="Palatino Linotype" w:hAnsi="Palatino Linotype"/>
                <w:b/>
                <w:sz w:val="16"/>
                <w:szCs w:val="16"/>
              </w:rPr>
            </w:pPr>
          </w:p>
        </w:tc>
        <w:tc>
          <w:tcPr>
            <w:tcW w:w="1701" w:type="dxa"/>
          </w:tcPr>
          <w:p w:rsidR="00307651" w:rsidRPr="00E075F1" w:rsidRDefault="00307651" w:rsidP="00307651">
            <w:pPr>
              <w:rPr>
                <w:rFonts w:ascii="Palatino Linotype" w:hAnsi="Palatino Linotype"/>
                <w:b/>
                <w:sz w:val="24"/>
                <w:szCs w:val="24"/>
              </w:rPr>
            </w:pPr>
          </w:p>
        </w:tc>
      </w:tr>
    </w:tbl>
    <w:p w:rsidR="0074160A" w:rsidRDefault="00307651">
      <w:r>
        <w:lastRenderedPageBreak/>
        <w:t xml:space="preserve"> </w:t>
      </w:r>
    </w:p>
    <w:p w:rsidR="0074160A" w:rsidRPr="0074160A" w:rsidRDefault="0074160A">
      <w:pPr>
        <w:rPr>
          <w:b/>
          <w:sz w:val="28"/>
          <w:szCs w:val="28"/>
        </w:rPr>
      </w:pPr>
      <w:r w:rsidRPr="0074160A">
        <w:rPr>
          <w:b/>
          <w:sz w:val="28"/>
          <w:szCs w:val="28"/>
        </w:rPr>
        <w:t>Additional</w:t>
      </w:r>
    </w:p>
    <w:p w:rsidR="004D1B29" w:rsidRDefault="0074160A">
      <w:r>
        <w:t>Describe two areas of interest you have studi</w:t>
      </w:r>
      <w:r w:rsidR="004D1B29">
        <w:t>ed in criminological psychology (4)</w:t>
      </w:r>
    </w:p>
    <w:p w:rsidR="0074160A" w:rsidRDefault="00DA6B12">
      <w:r>
        <w:br w:type="page"/>
      </w:r>
    </w:p>
    <w:tbl>
      <w:tblPr>
        <w:tblStyle w:val="TableGrid"/>
        <w:tblpPr w:leftFromText="180" w:rightFromText="180" w:vertAnchor="text" w:horzAnchor="margin" w:tblpY="213"/>
        <w:tblW w:w="14567" w:type="dxa"/>
        <w:tblLayout w:type="fixed"/>
        <w:tblLook w:val="04A0" w:firstRow="1" w:lastRow="0" w:firstColumn="1" w:lastColumn="0" w:noHBand="0" w:noVBand="1"/>
      </w:tblPr>
      <w:tblGrid>
        <w:gridCol w:w="2978"/>
        <w:gridCol w:w="7654"/>
        <w:gridCol w:w="2234"/>
        <w:gridCol w:w="1701"/>
      </w:tblGrid>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rFonts w:ascii="Palatino Linotype" w:hAnsi="Palatino Linotype"/>
                <w:b/>
                <w:sz w:val="24"/>
                <w:szCs w:val="24"/>
              </w:rPr>
              <w:lastRenderedPageBreak/>
              <w:t>Syllabus Areas</w:t>
            </w:r>
          </w:p>
        </w:tc>
        <w:tc>
          <w:tcPr>
            <w:tcW w:w="7654" w:type="dxa"/>
            <w:shd w:val="clear" w:color="auto" w:fill="FFFFFF" w:themeFill="background1"/>
          </w:tcPr>
          <w:p w:rsidR="00DD1FFA" w:rsidRPr="00CC700F" w:rsidRDefault="00DD1FFA" w:rsidP="00821BCD">
            <w:pPr>
              <w:rPr>
                <w:rFonts w:ascii="Palatino Linotype" w:hAnsi="Palatino Linotype"/>
                <w:b/>
                <w:color w:val="000000" w:themeColor="text1"/>
                <w:sz w:val="18"/>
                <w:szCs w:val="18"/>
              </w:rPr>
            </w:pPr>
            <w:r>
              <w:rPr>
                <w:rFonts w:ascii="Palatino Linotype" w:hAnsi="Palatino Linotype"/>
                <w:b/>
                <w:sz w:val="24"/>
                <w:szCs w:val="24"/>
              </w:rPr>
              <w:t>Question</w:t>
            </w:r>
          </w:p>
        </w:tc>
        <w:tc>
          <w:tcPr>
            <w:tcW w:w="2234" w:type="dxa"/>
          </w:tcPr>
          <w:p w:rsidR="00DD1FFA" w:rsidRPr="00DD1FFA" w:rsidRDefault="00DD1FFA" w:rsidP="00821BCD">
            <w:pPr>
              <w:jc w:val="center"/>
              <w:rPr>
                <w:rFonts w:ascii="Palatino Linotype" w:hAnsi="Palatino Linotype"/>
                <w:b/>
                <w:color w:val="000000" w:themeColor="text1"/>
                <w:sz w:val="24"/>
                <w:szCs w:val="24"/>
              </w:rPr>
            </w:pPr>
            <w:r w:rsidRPr="00DD1FFA">
              <w:rPr>
                <w:rFonts w:ascii="Palatino Linotype" w:hAnsi="Palatino Linotype"/>
                <w:b/>
                <w:color w:val="000000" w:themeColor="text1"/>
                <w:sz w:val="24"/>
                <w:szCs w:val="24"/>
              </w:rPr>
              <w:t>When/where</w:t>
            </w:r>
          </w:p>
        </w:tc>
        <w:tc>
          <w:tcPr>
            <w:tcW w:w="1701" w:type="dxa"/>
          </w:tcPr>
          <w:p w:rsidR="00DD1FFA" w:rsidRPr="00E075F1" w:rsidRDefault="00DD1FFA" w:rsidP="00821BCD">
            <w:pPr>
              <w:jc w:val="center"/>
              <w:rPr>
                <w:rFonts w:ascii="Palatino Linotype" w:hAnsi="Palatino Linotype"/>
                <w:b/>
                <w:sz w:val="24"/>
                <w:szCs w:val="24"/>
              </w:rPr>
            </w:pPr>
            <w:r w:rsidRPr="00E075F1">
              <w:rPr>
                <w:rFonts w:ascii="Palatino Linotype" w:hAnsi="Palatino Linotype"/>
                <w:b/>
                <w:sz w:val="24"/>
                <w:szCs w:val="24"/>
              </w:rPr>
              <w:t>Date achieved</w:t>
            </w:r>
          </w:p>
        </w:tc>
      </w:tr>
      <w:tr w:rsidR="00DD1FFA" w:rsidTr="00DD1FFA">
        <w:trPr>
          <w:trHeight w:val="399"/>
        </w:trPr>
        <w:tc>
          <w:tcPr>
            <w:tcW w:w="2978" w:type="dxa"/>
            <w:shd w:val="clear" w:color="auto" w:fill="FFFFFF" w:themeFill="background1"/>
          </w:tcPr>
          <w:p w:rsidR="00DD1FFA" w:rsidRPr="00D63E69" w:rsidRDefault="00DD1FFA" w:rsidP="00821BCD">
            <w:pPr>
              <w:autoSpaceDE w:val="0"/>
              <w:autoSpaceDN w:val="0"/>
              <w:adjustRightInd w:val="0"/>
              <w:rPr>
                <w:rFonts w:ascii="Palatino Linotype" w:hAnsi="Palatino Linotype"/>
                <w:sz w:val="16"/>
                <w:szCs w:val="16"/>
              </w:rPr>
            </w:pPr>
            <w:r>
              <w:rPr>
                <w:b/>
                <w:sz w:val="24"/>
              </w:rPr>
              <w:t>ISSUES AND DEBATES</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091F68" w:rsidP="00091F68">
            <w:pPr>
              <w:autoSpaceDE w:val="0"/>
              <w:autoSpaceDN w:val="0"/>
              <w:adjustRightInd w:val="0"/>
              <w:rPr>
                <w:rFonts w:ascii="Palatino Linotype" w:hAnsi="Palatino Linotype" w:cs="Verdana"/>
                <w:sz w:val="16"/>
                <w:szCs w:val="16"/>
              </w:rPr>
            </w:pPr>
            <w:r>
              <w:rPr>
                <w:rFonts w:ascii="Palatino Linotype" w:hAnsi="Palatino Linotype"/>
                <w:sz w:val="16"/>
                <w:szCs w:val="16"/>
              </w:rPr>
              <w:t>Ethics</w:t>
            </w:r>
            <w:r w:rsidR="00DD1FFA" w:rsidRPr="00DA6B12">
              <w:rPr>
                <w:rFonts w:ascii="Palatino Linotype" w:hAnsi="Palatino Linotype"/>
                <w:sz w:val="16"/>
                <w:szCs w:val="16"/>
              </w:rPr>
              <w:t xml:space="preserv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 xml:space="preserve">Practical issues in the design </w:t>
            </w:r>
            <w:r w:rsidR="00091F68">
              <w:rPr>
                <w:rFonts w:ascii="Palatino Linotype" w:hAnsi="Palatino Linotype"/>
                <w:sz w:val="16"/>
                <w:szCs w:val="16"/>
              </w:rPr>
              <w:t xml:space="preserve">and implementation of research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cs="Verdana"/>
                <w:sz w:val="16"/>
                <w:szCs w:val="16"/>
              </w:rPr>
            </w:pPr>
            <w:r w:rsidRPr="00DA6B12">
              <w:rPr>
                <w:rFonts w:ascii="Palatino Linotype" w:hAnsi="Palatino Linotype"/>
                <w:sz w:val="16"/>
                <w:szCs w:val="16"/>
              </w:rPr>
              <w:t xml:space="preserve">Reductionism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Comparisons between ways of explaining behaviour using different themes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Psychology as a science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b/>
                <w:sz w:val="16"/>
                <w:szCs w:val="16"/>
              </w:rPr>
            </w:pPr>
            <w:r w:rsidRPr="00DA6B12">
              <w:rPr>
                <w:rFonts w:ascii="Palatino Linotype" w:hAnsi="Palatino Linotype"/>
                <w:sz w:val="16"/>
                <w:szCs w:val="16"/>
              </w:rPr>
              <w:t xml:space="preserve">Culture and gender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Nature-nurture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An understanding of how psychological understanding has developed over time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Issues of social contr</w:t>
            </w:r>
            <w:r>
              <w:rPr>
                <w:rFonts w:ascii="Palatino Linotype" w:hAnsi="Palatino Linotype"/>
                <w:sz w:val="16"/>
                <w:szCs w:val="16"/>
              </w:rPr>
              <w:t xml:space="preserve">ol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The use of psychological knowledge within society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r w:rsidR="00DD1FFA" w:rsidTr="00DD1FFA">
        <w:trPr>
          <w:trHeight w:val="399"/>
        </w:trPr>
        <w:tc>
          <w:tcPr>
            <w:tcW w:w="2978" w:type="dxa"/>
            <w:shd w:val="clear" w:color="auto" w:fill="FFFFFF" w:themeFill="background1"/>
          </w:tcPr>
          <w:p w:rsidR="00DD1FFA" w:rsidRPr="00DA6B12" w:rsidRDefault="00DD1FFA" w:rsidP="00091F68">
            <w:pPr>
              <w:autoSpaceDE w:val="0"/>
              <w:autoSpaceDN w:val="0"/>
              <w:adjustRightInd w:val="0"/>
              <w:rPr>
                <w:rFonts w:ascii="Palatino Linotype" w:hAnsi="Palatino Linotype"/>
                <w:sz w:val="16"/>
                <w:szCs w:val="16"/>
              </w:rPr>
            </w:pPr>
            <w:r w:rsidRPr="00DA6B12">
              <w:rPr>
                <w:rFonts w:ascii="Palatino Linotype" w:hAnsi="Palatino Linotype"/>
                <w:sz w:val="16"/>
                <w:szCs w:val="16"/>
              </w:rPr>
              <w:t xml:space="preserve">Issues related </w:t>
            </w:r>
            <w:r w:rsidR="00091F68">
              <w:rPr>
                <w:rFonts w:ascii="Palatino Linotype" w:hAnsi="Palatino Linotype"/>
                <w:sz w:val="16"/>
                <w:szCs w:val="16"/>
              </w:rPr>
              <w:t xml:space="preserve">to socially sensitive research </w:t>
            </w:r>
          </w:p>
        </w:tc>
        <w:tc>
          <w:tcPr>
            <w:tcW w:w="7654" w:type="dxa"/>
            <w:shd w:val="clear" w:color="auto" w:fill="FFFFFF" w:themeFill="background1"/>
          </w:tcPr>
          <w:p w:rsidR="00DD1FFA" w:rsidRPr="00E075F1" w:rsidRDefault="00DD1FFA" w:rsidP="00821BCD">
            <w:pPr>
              <w:rPr>
                <w:rFonts w:ascii="Palatino Linotype" w:hAnsi="Palatino Linotype"/>
                <w:b/>
                <w:sz w:val="24"/>
                <w:szCs w:val="24"/>
              </w:rPr>
            </w:pPr>
          </w:p>
        </w:tc>
        <w:tc>
          <w:tcPr>
            <w:tcW w:w="2234" w:type="dxa"/>
          </w:tcPr>
          <w:p w:rsidR="00DD1FFA" w:rsidRPr="00E075F1" w:rsidRDefault="00DD1FFA" w:rsidP="00821BCD">
            <w:pPr>
              <w:rPr>
                <w:rFonts w:ascii="Palatino Linotype" w:hAnsi="Palatino Linotype"/>
                <w:b/>
                <w:sz w:val="24"/>
                <w:szCs w:val="24"/>
              </w:rPr>
            </w:pPr>
          </w:p>
        </w:tc>
        <w:tc>
          <w:tcPr>
            <w:tcW w:w="1701" w:type="dxa"/>
          </w:tcPr>
          <w:p w:rsidR="00DD1FFA" w:rsidRPr="00E075F1" w:rsidRDefault="00DD1FFA" w:rsidP="00821BCD">
            <w:pPr>
              <w:rPr>
                <w:rFonts w:ascii="Palatino Linotype" w:hAnsi="Palatino Linotype"/>
                <w:b/>
                <w:sz w:val="24"/>
                <w:szCs w:val="24"/>
              </w:rPr>
            </w:pPr>
          </w:p>
        </w:tc>
      </w:tr>
    </w:tbl>
    <w:p w:rsidR="00E075F1" w:rsidRPr="00372040" w:rsidRDefault="00E075F1"/>
    <w:sectPr w:rsidR="00E075F1" w:rsidRPr="00372040" w:rsidSect="00D63E69">
      <w:headerReference w:type="default" r:id="rId9"/>
      <w:pgSz w:w="16838" w:h="11906" w:orient="landscape"/>
      <w:pgMar w:top="1440" w:right="1440" w:bottom="709"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7528" w:rsidRDefault="00E37528" w:rsidP="00E075F1">
      <w:pPr>
        <w:spacing w:after="0" w:line="240" w:lineRule="auto"/>
      </w:pPr>
      <w:r>
        <w:separator/>
      </w:r>
    </w:p>
  </w:endnote>
  <w:endnote w:type="continuationSeparator" w:id="0">
    <w:p w:rsidR="00E37528" w:rsidRDefault="00E37528" w:rsidP="00E07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7528" w:rsidRDefault="00E37528" w:rsidP="00E075F1">
      <w:pPr>
        <w:spacing w:after="0" w:line="240" w:lineRule="auto"/>
      </w:pPr>
      <w:r>
        <w:separator/>
      </w:r>
    </w:p>
  </w:footnote>
  <w:footnote w:type="continuationSeparator" w:id="0">
    <w:p w:rsidR="00E37528" w:rsidRDefault="00E37528" w:rsidP="00E075F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2420"/>
      <w:gridCol w:w="1768"/>
    </w:tblGrid>
    <w:tr w:rsidR="00E075F1">
      <w:trPr>
        <w:trHeight w:val="288"/>
      </w:trPr>
      <w:sdt>
        <w:sdtPr>
          <w:rPr>
            <w:rFonts w:asciiTheme="majorHAnsi" w:eastAsiaTheme="majorEastAsia" w:hAnsiTheme="majorHAnsi" w:cstheme="majorBidi"/>
            <w:sz w:val="36"/>
            <w:szCs w:val="36"/>
          </w:rPr>
          <w:alias w:val="Title"/>
          <w:id w:val="77761602"/>
          <w:placeholder>
            <w:docPart w:val="6A1C2CD9B3FF47818D6F9135ED40DFC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E075F1" w:rsidRDefault="00E075F1" w:rsidP="00E075F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 xml:space="preserve">A Level Psychology </w:t>
              </w:r>
              <w:proofErr w:type="spellStart"/>
              <w:r>
                <w:rPr>
                  <w:rFonts w:asciiTheme="majorHAnsi" w:eastAsiaTheme="majorEastAsia" w:hAnsiTheme="majorHAnsi" w:cstheme="majorBidi"/>
                  <w:sz w:val="36"/>
                  <w:szCs w:val="36"/>
                </w:rPr>
                <w:t>AfL</w:t>
              </w:r>
              <w:proofErr w:type="spellEnd"/>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7F9D0D504F5469FA0BD3A6984D57888"/>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EndPr/>
        <w:sdtContent>
          <w:tc>
            <w:tcPr>
              <w:tcW w:w="1105" w:type="dxa"/>
            </w:tcPr>
            <w:p w:rsidR="00E075F1" w:rsidRDefault="00E075F1" w:rsidP="002B72E4">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w:t>
              </w:r>
              <w:r w:rsidR="002B72E4">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8</w:t>
              </w:r>
            </w:p>
          </w:tc>
        </w:sdtContent>
      </w:sdt>
    </w:tr>
  </w:tbl>
  <w:p w:rsidR="00E075F1" w:rsidRDefault="00E075F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6219A"/>
    <w:multiLevelType w:val="hybridMultilevel"/>
    <w:tmpl w:val="2FFC40EA"/>
    <w:lvl w:ilvl="0" w:tplc="F6940C1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953E6A"/>
    <w:multiLevelType w:val="hybridMultilevel"/>
    <w:tmpl w:val="598CB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F5688C"/>
    <w:multiLevelType w:val="hybridMultilevel"/>
    <w:tmpl w:val="2B98E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8CB0FFB"/>
    <w:multiLevelType w:val="hybridMultilevel"/>
    <w:tmpl w:val="6094A8E8"/>
    <w:lvl w:ilvl="0" w:tplc="5AE4608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CC05308"/>
    <w:multiLevelType w:val="hybridMultilevel"/>
    <w:tmpl w:val="6608A1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E894EF6"/>
    <w:multiLevelType w:val="hybridMultilevel"/>
    <w:tmpl w:val="FCEC9A06"/>
    <w:lvl w:ilvl="0" w:tplc="1CE2913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0EB26515"/>
    <w:multiLevelType w:val="hybridMultilevel"/>
    <w:tmpl w:val="232A6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FE7106"/>
    <w:multiLevelType w:val="hybridMultilevel"/>
    <w:tmpl w:val="6BF613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17781290"/>
    <w:multiLevelType w:val="hybridMultilevel"/>
    <w:tmpl w:val="5BC85DB6"/>
    <w:lvl w:ilvl="0" w:tplc="AFE43CBC">
      <w:start w:val="1"/>
      <w:numFmt w:val="lowerLetter"/>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9">
    <w:nsid w:val="1D824703"/>
    <w:multiLevelType w:val="hybridMultilevel"/>
    <w:tmpl w:val="0AAA92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20B44815"/>
    <w:multiLevelType w:val="hybridMultilevel"/>
    <w:tmpl w:val="06006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8725195"/>
    <w:multiLevelType w:val="hybridMultilevel"/>
    <w:tmpl w:val="379A5CAA"/>
    <w:lvl w:ilvl="0" w:tplc="5BBC92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DA6705B"/>
    <w:multiLevelType w:val="hybridMultilevel"/>
    <w:tmpl w:val="239CA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15654C"/>
    <w:multiLevelType w:val="hybridMultilevel"/>
    <w:tmpl w:val="C298C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1DE3DBC"/>
    <w:multiLevelType w:val="hybridMultilevel"/>
    <w:tmpl w:val="18C8F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33AE4DA7"/>
    <w:multiLevelType w:val="hybridMultilevel"/>
    <w:tmpl w:val="88189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A1F7079"/>
    <w:multiLevelType w:val="hybridMultilevel"/>
    <w:tmpl w:val="94BEE738"/>
    <w:lvl w:ilvl="0" w:tplc="3B8E24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1B71A56"/>
    <w:multiLevelType w:val="hybridMultilevel"/>
    <w:tmpl w:val="0C24F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345426C"/>
    <w:multiLevelType w:val="hybridMultilevel"/>
    <w:tmpl w:val="B0E84C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nsid w:val="553528B3"/>
    <w:multiLevelType w:val="hybridMultilevel"/>
    <w:tmpl w:val="4498F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3B31E84"/>
    <w:multiLevelType w:val="hybridMultilevel"/>
    <w:tmpl w:val="E1FE6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6134390"/>
    <w:multiLevelType w:val="hybridMultilevel"/>
    <w:tmpl w:val="41E2D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A976F3C"/>
    <w:multiLevelType w:val="hybridMultilevel"/>
    <w:tmpl w:val="B22E2C10"/>
    <w:lvl w:ilvl="0" w:tplc="16F4CD32">
      <w:start w:val="1"/>
      <w:numFmt w:val="decimal"/>
      <w:lvlText w:val="%1."/>
      <w:lvlJc w:val="left"/>
      <w:pPr>
        <w:ind w:left="720" w:hanging="360"/>
      </w:pPr>
      <w:rPr>
        <w:rFonts w:asciiTheme="minorHAnsi" w:hAnsiTheme="minorHAnsi" w:cstheme="minorBidi" w:hint="default"/>
        <w:b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ACB349E"/>
    <w:multiLevelType w:val="hybridMultilevel"/>
    <w:tmpl w:val="7172AFA2"/>
    <w:lvl w:ilvl="0" w:tplc="AFEA32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B4F1659"/>
    <w:multiLevelType w:val="hybridMultilevel"/>
    <w:tmpl w:val="AE9E65BA"/>
    <w:lvl w:ilvl="0" w:tplc="85EADF2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DC624EC"/>
    <w:multiLevelType w:val="hybridMultilevel"/>
    <w:tmpl w:val="309C36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DA16835"/>
    <w:multiLevelType w:val="hybridMultilevel"/>
    <w:tmpl w:val="E242A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0"/>
  </w:num>
  <w:num w:numId="3">
    <w:abstractNumId w:val="12"/>
  </w:num>
  <w:num w:numId="4">
    <w:abstractNumId w:val="17"/>
  </w:num>
  <w:num w:numId="5">
    <w:abstractNumId w:val="7"/>
  </w:num>
  <w:num w:numId="6">
    <w:abstractNumId w:val="9"/>
  </w:num>
  <w:num w:numId="7">
    <w:abstractNumId w:val="18"/>
  </w:num>
  <w:num w:numId="8">
    <w:abstractNumId w:val="14"/>
  </w:num>
  <w:num w:numId="9">
    <w:abstractNumId w:val="23"/>
  </w:num>
  <w:num w:numId="10">
    <w:abstractNumId w:val="25"/>
  </w:num>
  <w:num w:numId="11">
    <w:abstractNumId w:val="19"/>
  </w:num>
  <w:num w:numId="12">
    <w:abstractNumId w:val="15"/>
  </w:num>
  <w:num w:numId="13">
    <w:abstractNumId w:val="20"/>
  </w:num>
  <w:num w:numId="14">
    <w:abstractNumId w:val="8"/>
  </w:num>
  <w:num w:numId="15">
    <w:abstractNumId w:val="2"/>
  </w:num>
  <w:num w:numId="16">
    <w:abstractNumId w:val="4"/>
  </w:num>
  <w:num w:numId="17">
    <w:abstractNumId w:val="26"/>
  </w:num>
  <w:num w:numId="18">
    <w:abstractNumId w:val="22"/>
  </w:num>
  <w:num w:numId="19">
    <w:abstractNumId w:val="6"/>
  </w:num>
  <w:num w:numId="20">
    <w:abstractNumId w:val="1"/>
  </w:num>
  <w:num w:numId="21">
    <w:abstractNumId w:val="13"/>
  </w:num>
  <w:num w:numId="22">
    <w:abstractNumId w:val="16"/>
  </w:num>
  <w:num w:numId="23">
    <w:abstractNumId w:val="3"/>
  </w:num>
  <w:num w:numId="24">
    <w:abstractNumId w:val="0"/>
  </w:num>
  <w:num w:numId="25">
    <w:abstractNumId w:val="11"/>
  </w:num>
  <w:num w:numId="26">
    <w:abstractNumId w:val="24"/>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5F1"/>
    <w:rsid w:val="00085C90"/>
    <w:rsid w:val="00091F68"/>
    <w:rsid w:val="000A0048"/>
    <w:rsid w:val="001151F2"/>
    <w:rsid w:val="001166C2"/>
    <w:rsid w:val="001E58B6"/>
    <w:rsid w:val="001F000D"/>
    <w:rsid w:val="00206743"/>
    <w:rsid w:val="002B72E4"/>
    <w:rsid w:val="002C6113"/>
    <w:rsid w:val="003062FE"/>
    <w:rsid w:val="00307651"/>
    <w:rsid w:val="0031322F"/>
    <w:rsid w:val="00333A7F"/>
    <w:rsid w:val="00340ED9"/>
    <w:rsid w:val="00370CB4"/>
    <w:rsid w:val="00372040"/>
    <w:rsid w:val="00441518"/>
    <w:rsid w:val="004D1B29"/>
    <w:rsid w:val="00555BF9"/>
    <w:rsid w:val="005B3F9B"/>
    <w:rsid w:val="005B45D2"/>
    <w:rsid w:val="006D683C"/>
    <w:rsid w:val="0074160A"/>
    <w:rsid w:val="008705AE"/>
    <w:rsid w:val="008E1EED"/>
    <w:rsid w:val="00957405"/>
    <w:rsid w:val="009A6723"/>
    <w:rsid w:val="009C0F02"/>
    <w:rsid w:val="009F6A92"/>
    <w:rsid w:val="00AF5AF9"/>
    <w:rsid w:val="00B42585"/>
    <w:rsid w:val="00B63DEC"/>
    <w:rsid w:val="00C70BFB"/>
    <w:rsid w:val="00CC1490"/>
    <w:rsid w:val="00CC700F"/>
    <w:rsid w:val="00D331F3"/>
    <w:rsid w:val="00D33C2D"/>
    <w:rsid w:val="00D44942"/>
    <w:rsid w:val="00D63E69"/>
    <w:rsid w:val="00D84E83"/>
    <w:rsid w:val="00DA6B12"/>
    <w:rsid w:val="00DD1FFA"/>
    <w:rsid w:val="00E075F1"/>
    <w:rsid w:val="00E3399A"/>
    <w:rsid w:val="00E37528"/>
    <w:rsid w:val="00EC1F87"/>
    <w:rsid w:val="00F4550C"/>
    <w:rsid w:val="00F72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5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5F1"/>
  </w:style>
  <w:style w:type="paragraph" w:styleId="Footer">
    <w:name w:val="footer"/>
    <w:basedOn w:val="Normal"/>
    <w:link w:val="FooterChar"/>
    <w:uiPriority w:val="99"/>
    <w:unhideWhenUsed/>
    <w:rsid w:val="00E075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5F1"/>
  </w:style>
  <w:style w:type="paragraph" w:styleId="BalloonText">
    <w:name w:val="Balloon Text"/>
    <w:basedOn w:val="Normal"/>
    <w:link w:val="BalloonTextChar"/>
    <w:uiPriority w:val="99"/>
    <w:semiHidden/>
    <w:unhideWhenUsed/>
    <w:rsid w:val="00E075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75F1"/>
    <w:rPr>
      <w:rFonts w:ascii="Tahoma" w:hAnsi="Tahoma" w:cs="Tahoma"/>
      <w:sz w:val="16"/>
      <w:szCs w:val="16"/>
    </w:rPr>
  </w:style>
  <w:style w:type="table" w:styleId="TableGrid">
    <w:name w:val="Table Grid"/>
    <w:basedOn w:val="TableNormal"/>
    <w:uiPriority w:val="59"/>
    <w:rsid w:val="00E07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075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A1C2CD9B3FF47818D6F9135ED40DFC1"/>
        <w:category>
          <w:name w:val="General"/>
          <w:gallery w:val="placeholder"/>
        </w:category>
        <w:types>
          <w:type w:val="bbPlcHdr"/>
        </w:types>
        <w:behaviors>
          <w:behavior w:val="content"/>
        </w:behaviors>
        <w:guid w:val="{0AE48D5E-CBFE-489F-B7B9-267E462CF5B0}"/>
      </w:docPartPr>
      <w:docPartBody>
        <w:p w:rsidR="001B14C7" w:rsidRDefault="00693E2C" w:rsidP="00693E2C">
          <w:pPr>
            <w:pStyle w:val="6A1C2CD9B3FF47818D6F9135ED40DFC1"/>
          </w:pPr>
          <w:r>
            <w:rPr>
              <w:rFonts w:asciiTheme="majorHAnsi" w:eastAsiaTheme="majorEastAsia" w:hAnsiTheme="majorHAnsi" w:cstheme="majorBidi"/>
              <w:sz w:val="36"/>
              <w:szCs w:val="36"/>
            </w:rPr>
            <w:t>[Type the document title]</w:t>
          </w:r>
        </w:p>
      </w:docPartBody>
    </w:docPart>
    <w:docPart>
      <w:docPartPr>
        <w:name w:val="B7F9D0D504F5469FA0BD3A6984D57888"/>
        <w:category>
          <w:name w:val="General"/>
          <w:gallery w:val="placeholder"/>
        </w:category>
        <w:types>
          <w:type w:val="bbPlcHdr"/>
        </w:types>
        <w:behaviors>
          <w:behavior w:val="content"/>
        </w:behaviors>
        <w:guid w:val="{08880E6F-513E-4EC7-BC5A-417FE9E290AE}"/>
      </w:docPartPr>
      <w:docPartBody>
        <w:p w:rsidR="001B14C7" w:rsidRDefault="00693E2C" w:rsidP="00693E2C">
          <w:pPr>
            <w:pStyle w:val="B7F9D0D504F5469FA0BD3A6984D5788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E2C"/>
    <w:rsid w:val="001B14C7"/>
    <w:rsid w:val="00560059"/>
    <w:rsid w:val="00693E2C"/>
    <w:rsid w:val="00733EFD"/>
    <w:rsid w:val="00B16F2C"/>
    <w:rsid w:val="00E43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1C2CD9B3FF47818D6F9135ED40DFC1">
    <w:name w:val="6A1C2CD9B3FF47818D6F9135ED40DFC1"/>
    <w:rsid w:val="00693E2C"/>
  </w:style>
  <w:style w:type="paragraph" w:customStyle="1" w:styleId="B7F9D0D504F5469FA0BD3A6984D57888">
    <w:name w:val="B7F9D0D504F5469FA0BD3A6984D57888"/>
    <w:rsid w:val="00693E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1505</Words>
  <Characters>8580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A Level Psychology AfL</vt:lpstr>
    </vt:vector>
  </TitlesOfParts>
  <Company>The Portsmouth Grammar School</Company>
  <LinksUpToDate>false</LinksUpToDate>
  <CharactersWithSpaces>10065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Level Psychology AfL</dc:title>
  <dc:creator>IT Dept</dc:creator>
  <cp:lastModifiedBy>Amanda Wood (AJW)</cp:lastModifiedBy>
  <cp:revision>2</cp:revision>
  <dcterms:created xsi:type="dcterms:W3CDTF">2018-03-16T21:17:00Z</dcterms:created>
  <dcterms:modified xsi:type="dcterms:W3CDTF">2018-03-16T21:17:00Z</dcterms:modified>
</cp:coreProperties>
</file>