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42C" w:rsidRPr="008940C6" w:rsidRDefault="008940C6" w:rsidP="00B6642C">
      <w:pPr>
        <w:rPr>
          <w:rFonts w:ascii="Lucida Handwriting" w:hAnsi="Lucida Handwriting"/>
          <w:sz w:val="36"/>
          <w:szCs w:val="36"/>
        </w:rPr>
      </w:pPr>
      <w:r w:rsidRPr="008940C6">
        <w:rPr>
          <w:rFonts w:ascii="Lucida Handwriting" w:hAnsi="Lucida Handwriting"/>
          <w:noProof/>
          <w:sz w:val="36"/>
          <w:szCs w:val="36"/>
          <w:lang w:eastAsia="en-GB"/>
        </w:rPr>
        <w:drawing>
          <wp:anchor distT="0" distB="0" distL="114300" distR="114300" simplePos="0" relativeHeight="251657216" behindDoc="1" locked="0" layoutInCell="1" allowOverlap="1" wp14:anchorId="776FC117" wp14:editId="154F8B11">
            <wp:simplePos x="0" y="0"/>
            <wp:positionH relativeFrom="column">
              <wp:posOffset>-480060</wp:posOffset>
            </wp:positionH>
            <wp:positionV relativeFrom="paragraph">
              <wp:posOffset>404495</wp:posOffset>
            </wp:positionV>
            <wp:extent cx="3314700" cy="5539105"/>
            <wp:effectExtent l="0" t="0" r="0" b="4445"/>
            <wp:wrapTight wrapText="bothSides">
              <wp:wrapPolygon edited="0">
                <wp:start x="0" y="0"/>
                <wp:lineTo x="0" y="21543"/>
                <wp:lineTo x="21476" y="21543"/>
                <wp:lineTo x="2147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5539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3BF1" w:rsidRPr="008940C6">
        <w:rPr>
          <w:rFonts w:ascii="Lucida Handwriting" w:hAnsi="Lucida Handwriting"/>
          <w:sz w:val="36"/>
          <w:szCs w:val="36"/>
        </w:rPr>
        <w:t>Capafons Findings in detail</w:t>
      </w:r>
    </w:p>
    <w:p w:rsidR="00703BF1" w:rsidRDefault="008940C6" w:rsidP="007E6641">
      <w:pPr>
        <w:tabs>
          <w:tab w:val="left" w:pos="3508"/>
        </w:tabs>
        <w:rPr>
          <w:rFonts w:ascii="Times-Roman+2" w:hAnsi="Times-Roman+2" w:cs="Times-Roman+2"/>
        </w:rPr>
      </w:pPr>
      <w:r w:rsidRPr="008328BE"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11AFDF8C" wp14:editId="231FBD8E">
            <wp:simplePos x="0" y="0"/>
            <wp:positionH relativeFrom="column">
              <wp:posOffset>34290</wp:posOffset>
            </wp:positionH>
            <wp:positionV relativeFrom="paragraph">
              <wp:posOffset>113030</wp:posOffset>
            </wp:positionV>
            <wp:extent cx="3361690" cy="5509260"/>
            <wp:effectExtent l="0" t="0" r="0" b="0"/>
            <wp:wrapTight wrapText="bothSides">
              <wp:wrapPolygon edited="0">
                <wp:start x="0" y="0"/>
                <wp:lineTo x="0" y="21510"/>
                <wp:lineTo x="21420" y="21510"/>
                <wp:lineTo x="21420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1690" cy="550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6641">
        <w:rPr>
          <w:rFonts w:ascii="Times-Roman+2" w:hAnsi="Times-Roman+2" w:cs="Times-Roman+2"/>
        </w:rPr>
        <w:tab/>
      </w:r>
    </w:p>
    <w:p w:rsidR="007E6641" w:rsidRDefault="007E6641" w:rsidP="007E6641">
      <w:pPr>
        <w:tabs>
          <w:tab w:val="left" w:pos="3508"/>
        </w:tabs>
        <w:rPr>
          <w:rFonts w:ascii="Times-Roman+2" w:hAnsi="Times-Roman+2" w:cs="Times-Roman+2"/>
          <w:i/>
        </w:rPr>
      </w:pPr>
      <w:r w:rsidRPr="007E6641">
        <w:rPr>
          <w:rFonts w:ascii="Times-Roman+2" w:hAnsi="Times-Roman+2" w:cs="Times-Roman+2"/>
          <w:b/>
          <w:i/>
        </w:rPr>
        <w:t>Task:</w:t>
      </w:r>
      <w:r w:rsidRPr="007E6641">
        <w:rPr>
          <w:rFonts w:ascii="Times-Roman+2" w:hAnsi="Times-Roman+2" w:cs="Times-Roman+2"/>
          <w:i/>
        </w:rPr>
        <w:t xml:space="preserve"> With reference to the tables </w:t>
      </w:r>
      <w:proofErr w:type="gramStart"/>
      <w:r w:rsidRPr="007E6641">
        <w:rPr>
          <w:rFonts w:ascii="Times-Roman+2" w:hAnsi="Times-Roman+2" w:cs="Times-Roman+2"/>
          <w:i/>
        </w:rPr>
        <w:t>above,</w:t>
      </w:r>
      <w:proofErr w:type="gramEnd"/>
      <w:r w:rsidRPr="007E6641">
        <w:rPr>
          <w:rFonts w:ascii="Times-Roman+2" w:hAnsi="Times-Roman+2" w:cs="Times-Roman+2"/>
          <w:i/>
        </w:rPr>
        <w:t xml:space="preserve"> determine four conclusions that can be drawn about the effectiveness of SD for fear of flying. (8)</w:t>
      </w:r>
    </w:p>
    <w:p w:rsidR="007E6641" w:rsidRPr="007E6641" w:rsidRDefault="007E6641" w:rsidP="007E6641">
      <w:pPr>
        <w:autoSpaceDE w:val="0"/>
        <w:autoSpaceDN w:val="0"/>
        <w:adjustRightInd w:val="0"/>
        <w:spacing w:after="0" w:line="240" w:lineRule="auto"/>
        <w:rPr>
          <w:rFonts w:ascii="Times-Roman+2" w:hAnsi="Times-Roman+2" w:cs="Times-Roman+2"/>
        </w:rPr>
      </w:pPr>
      <w:r w:rsidRPr="007E6641">
        <w:rPr>
          <w:rFonts w:ascii="Times-Roman+2" w:hAnsi="Times-Roman+2" w:cs="Times-Roman+2"/>
        </w:rPr>
        <w:t xml:space="preserve">Only </w:t>
      </w:r>
      <w:r w:rsidRPr="007E6641">
        <w:rPr>
          <w:rFonts w:ascii="Times-Roman+2" w:hAnsi="Times-Roman+2" w:cs="Times-Roman+2"/>
          <w:b/>
        </w:rPr>
        <w:t>two</w:t>
      </w:r>
      <w:r w:rsidRPr="007E6641">
        <w:rPr>
          <w:rFonts w:ascii="Times-Roman+2" w:hAnsi="Times-Roman+2" w:cs="Times-Roman+2"/>
        </w:rPr>
        <w:t xml:space="preserve"> post-treatment patients had similar scores to those of the non-treated patients, thus, only </w:t>
      </w:r>
      <w:r w:rsidRPr="007E6641">
        <w:rPr>
          <w:rFonts w:ascii="Times-Roman+2" w:hAnsi="Times-Roman+2" w:cs="Times-Roman+2"/>
          <w:b/>
        </w:rPr>
        <w:t>10%</w:t>
      </w:r>
      <w:r w:rsidRPr="007E6641">
        <w:rPr>
          <w:rFonts w:ascii="Times-Roman+2" w:hAnsi="Times-Roman+2" w:cs="Times-Roman+2"/>
        </w:rPr>
        <w:t xml:space="preserve"> of patients with a fear of flying do not undergo significant reduction of symptoms.</w:t>
      </w:r>
    </w:p>
    <w:p w:rsidR="007E6641" w:rsidRPr="007E6641" w:rsidRDefault="007E6641" w:rsidP="007E6641">
      <w:pPr>
        <w:pStyle w:val="ListParagraph"/>
        <w:numPr>
          <w:ilvl w:val="0"/>
          <w:numId w:val="9"/>
        </w:numPr>
        <w:rPr>
          <w:rFonts w:ascii="Times-Roman+2" w:hAnsi="Times-Roman+2" w:cs="Times-Roman+2"/>
          <w:i/>
        </w:rPr>
      </w:pPr>
      <w:r w:rsidRPr="007E6641">
        <w:rPr>
          <w:rFonts w:ascii="Times-Roman+2" w:hAnsi="Times-Roman+2" w:cs="Times-Roman+2"/>
          <w:i/>
        </w:rPr>
        <w:t xml:space="preserve">Can you turn this finding into </w:t>
      </w:r>
      <w:proofErr w:type="gramStart"/>
      <w:r w:rsidRPr="007E6641">
        <w:rPr>
          <w:rFonts w:ascii="Times-Roman+2" w:hAnsi="Times-Roman+2" w:cs="Times-Roman+2"/>
          <w:i/>
        </w:rPr>
        <w:t>a strength</w:t>
      </w:r>
      <w:proofErr w:type="gramEnd"/>
      <w:r w:rsidRPr="007E6641">
        <w:rPr>
          <w:rFonts w:ascii="Times-Roman+2" w:hAnsi="Times-Roman+2" w:cs="Times-Roman+2"/>
          <w:i/>
        </w:rPr>
        <w:t xml:space="preserve"> and a weakness</w:t>
      </w:r>
      <w:r w:rsidRPr="007E6641">
        <w:rPr>
          <w:rFonts w:ascii="Times-Roman+2" w:hAnsi="Times-Roman+2" w:cs="Times-Roman+2"/>
          <w:i/>
        </w:rPr>
        <w:t xml:space="preserve"> of SD?</w:t>
      </w:r>
    </w:p>
    <w:p w:rsidR="007E6641" w:rsidRDefault="007E6641" w:rsidP="007E6641">
      <w:pPr>
        <w:rPr>
          <w:rFonts w:ascii="Times-Roman+2" w:hAnsi="Times-Roman+2" w:cs="Times-Roman+2"/>
        </w:rPr>
      </w:pPr>
      <w:proofErr w:type="spellStart"/>
      <w:r>
        <w:rPr>
          <w:rFonts w:ascii="Times-Roman+2" w:hAnsi="Times-Roman+2" w:cs="Times-Roman+2"/>
        </w:rPr>
        <w:t>Capafons</w:t>
      </w:r>
      <w:proofErr w:type="spellEnd"/>
      <w:r>
        <w:rPr>
          <w:rFonts w:ascii="Times-Roman+2" w:hAnsi="Times-Roman+2" w:cs="Times-Roman+2"/>
        </w:rPr>
        <w:t xml:space="preserve"> also found that o</w:t>
      </w:r>
      <w:r w:rsidR="008328BE" w:rsidRPr="007E6641">
        <w:rPr>
          <w:rFonts w:ascii="Times-Roman+2" w:hAnsi="Times-Roman+2" w:cs="Times-Roman+2"/>
        </w:rPr>
        <w:t xml:space="preserve">nly </w:t>
      </w:r>
      <w:r w:rsidR="008328BE" w:rsidRPr="007E6641">
        <w:rPr>
          <w:rFonts w:ascii="Times-Roman+2" w:hAnsi="Times-Roman+2" w:cs="Times-Roman+2"/>
          <w:b/>
        </w:rPr>
        <w:t>one</w:t>
      </w:r>
      <w:r w:rsidR="008328BE" w:rsidRPr="007E6641">
        <w:rPr>
          <w:rFonts w:ascii="Times-Roman+2" w:hAnsi="Times-Roman+2" w:cs="Times-Roman+2"/>
        </w:rPr>
        <w:t xml:space="preserve"> control group patient </w:t>
      </w:r>
      <w:r w:rsidR="000677B0" w:rsidRPr="007E6641">
        <w:rPr>
          <w:rFonts w:ascii="Times-Roman+2" w:hAnsi="Times-Roman+2" w:cs="Times-Roman+2"/>
        </w:rPr>
        <w:t>(</w:t>
      </w:r>
      <w:r w:rsidR="000677B0" w:rsidRPr="007E6641">
        <w:rPr>
          <w:rFonts w:ascii="Times-Roman+2" w:hAnsi="Times-Roman+2" w:cs="Times-Roman+2"/>
          <w:b/>
        </w:rPr>
        <w:t>less than 5%)</w:t>
      </w:r>
      <w:r w:rsidR="000677B0" w:rsidRPr="007E6641">
        <w:rPr>
          <w:rFonts w:ascii="Times-Roman+2" w:hAnsi="Times-Roman+2" w:cs="Times-Roman+2"/>
        </w:rPr>
        <w:t xml:space="preserve"> </w:t>
      </w:r>
      <w:r w:rsidR="008328BE" w:rsidRPr="007E6641">
        <w:rPr>
          <w:rFonts w:ascii="Times-Roman+2" w:hAnsi="Times-Roman+2" w:cs="Times-Roman+2"/>
        </w:rPr>
        <w:t>present</w:t>
      </w:r>
      <w:r w:rsidR="000677B0" w:rsidRPr="007E6641">
        <w:rPr>
          <w:rFonts w:ascii="Times-Roman+2" w:hAnsi="Times-Roman+2" w:cs="Times-Roman+2"/>
        </w:rPr>
        <w:t>ed</w:t>
      </w:r>
      <w:r w:rsidR="008328BE" w:rsidRPr="007E6641">
        <w:rPr>
          <w:rFonts w:ascii="Times-Roman+2" w:hAnsi="Times-Roman+2" w:cs="Times-Roman+2"/>
        </w:rPr>
        <w:t xml:space="preserve"> a profile of scores</w:t>
      </w:r>
      <w:r w:rsidR="000677B0" w:rsidRPr="007E6641">
        <w:rPr>
          <w:rFonts w:ascii="Times-Roman+2" w:hAnsi="Times-Roman+2" w:cs="Times-Roman+2"/>
        </w:rPr>
        <w:t xml:space="preserve"> </w:t>
      </w:r>
      <w:r w:rsidR="008328BE" w:rsidRPr="007E6641">
        <w:rPr>
          <w:rFonts w:ascii="Times-Roman+2" w:hAnsi="Times-Roman+2" w:cs="Times-Roman+2"/>
        </w:rPr>
        <w:t>similar to that of the treatment group</w:t>
      </w:r>
      <w:r>
        <w:rPr>
          <w:rFonts w:ascii="Times-Roman+2" w:hAnsi="Times-Roman+2" w:cs="Times-Roman+2"/>
        </w:rPr>
        <w:t xml:space="preserve">, i.e. </w:t>
      </w:r>
      <w:r w:rsidR="000677B0" w:rsidRPr="007E6641">
        <w:rPr>
          <w:rFonts w:ascii="Times-Roman+2" w:hAnsi="Times-Roman+2" w:cs="Times-Roman+2"/>
        </w:rPr>
        <w:t xml:space="preserve">the passing of time alone was enough to bring about a reduction in symptoms. </w:t>
      </w:r>
    </w:p>
    <w:p w:rsidR="007E6641" w:rsidRPr="007E6641" w:rsidRDefault="007E6641" w:rsidP="007E6641">
      <w:pPr>
        <w:pStyle w:val="ListParagraph"/>
        <w:numPr>
          <w:ilvl w:val="0"/>
          <w:numId w:val="9"/>
        </w:numPr>
        <w:rPr>
          <w:rFonts w:ascii="Times-Roman+2" w:hAnsi="Times-Roman+2" w:cs="Times-Roman+2"/>
        </w:rPr>
      </w:pPr>
      <w:bookmarkStart w:id="0" w:name="_GoBack"/>
      <w:bookmarkEnd w:id="0"/>
      <w:r w:rsidRPr="007E6641">
        <w:rPr>
          <w:rFonts w:ascii="Times-Roman+2" w:hAnsi="Times-Roman+2" w:cs="Times-Roman+2"/>
          <w:i/>
        </w:rPr>
        <w:t>Can you turn this finding into a strength of SD?</w:t>
      </w:r>
    </w:p>
    <w:p w:rsidR="008328BE" w:rsidRPr="000677B0" w:rsidRDefault="008328BE" w:rsidP="008940C6">
      <w:pPr>
        <w:rPr>
          <w:rFonts w:ascii="Times-Roman+2" w:hAnsi="Times-Roman+2" w:cs="Times-Roman+2"/>
        </w:rPr>
      </w:pPr>
    </w:p>
    <w:sectPr w:rsidR="008328BE" w:rsidRPr="000677B0" w:rsidSect="00703BF1">
      <w:headerReference w:type="default" r:id="rId11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0132" w:rsidRDefault="00070132" w:rsidP="00703BF1">
      <w:pPr>
        <w:spacing w:after="0" w:line="240" w:lineRule="auto"/>
      </w:pPr>
      <w:r>
        <w:separator/>
      </w:r>
    </w:p>
  </w:endnote>
  <w:endnote w:type="continuationSeparator" w:id="0">
    <w:p w:rsidR="00070132" w:rsidRDefault="00070132" w:rsidP="00703B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imes-Roman+2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0132" w:rsidRDefault="00070132" w:rsidP="00703BF1">
      <w:pPr>
        <w:spacing w:after="0" w:line="240" w:lineRule="auto"/>
      </w:pPr>
      <w:r>
        <w:separator/>
      </w:r>
    </w:p>
  </w:footnote>
  <w:footnote w:type="continuationSeparator" w:id="0">
    <w:p w:rsidR="00070132" w:rsidRDefault="00070132" w:rsidP="00703B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703BF1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4EE55AD255574EE793F95ECF6E5391F4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:rsidR="00703BF1" w:rsidRDefault="00703BF1" w:rsidP="00703BF1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Paper 1 : Learning –Contemporary Study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5F6B700E45904260BE209F196B17AB98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8-01-01T00:00:00Z"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105" w:type="dxa"/>
            </w:tcPr>
            <w:p w:rsidR="00703BF1" w:rsidRDefault="00703BF1" w:rsidP="00703BF1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2018</w:t>
              </w:r>
            </w:p>
          </w:tc>
        </w:sdtContent>
      </w:sdt>
    </w:tr>
  </w:tbl>
  <w:p w:rsidR="00703BF1" w:rsidRDefault="00703BF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8398F"/>
    <w:multiLevelType w:val="hybridMultilevel"/>
    <w:tmpl w:val="E9B2D5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E366D6"/>
    <w:multiLevelType w:val="hybridMultilevel"/>
    <w:tmpl w:val="D40684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0C2EF6"/>
    <w:multiLevelType w:val="hybridMultilevel"/>
    <w:tmpl w:val="AB987F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414E14"/>
    <w:multiLevelType w:val="hybridMultilevel"/>
    <w:tmpl w:val="542206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DB5B69"/>
    <w:multiLevelType w:val="hybridMultilevel"/>
    <w:tmpl w:val="CD083D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AF4963"/>
    <w:multiLevelType w:val="hybridMultilevel"/>
    <w:tmpl w:val="72583E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F38AB"/>
    <w:multiLevelType w:val="hybridMultilevel"/>
    <w:tmpl w:val="8A6862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85667EC"/>
    <w:multiLevelType w:val="hybridMultilevel"/>
    <w:tmpl w:val="4B4E501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BE4578F"/>
    <w:multiLevelType w:val="hybridMultilevel"/>
    <w:tmpl w:val="90F0B98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7"/>
  </w:num>
  <w:num w:numId="4">
    <w:abstractNumId w:val="2"/>
  </w:num>
  <w:num w:numId="5">
    <w:abstractNumId w:val="8"/>
  </w:num>
  <w:num w:numId="6">
    <w:abstractNumId w:val="6"/>
  </w:num>
  <w:num w:numId="7">
    <w:abstractNumId w:val="5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F06"/>
    <w:rsid w:val="0003387E"/>
    <w:rsid w:val="000677B0"/>
    <w:rsid w:val="00070132"/>
    <w:rsid w:val="001E3791"/>
    <w:rsid w:val="003403CA"/>
    <w:rsid w:val="00703BF1"/>
    <w:rsid w:val="0078389D"/>
    <w:rsid w:val="007E6641"/>
    <w:rsid w:val="008328BE"/>
    <w:rsid w:val="008940C6"/>
    <w:rsid w:val="00956F06"/>
    <w:rsid w:val="00B6642C"/>
    <w:rsid w:val="00CC0BB2"/>
    <w:rsid w:val="00CC5D74"/>
    <w:rsid w:val="00FB3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6F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C0B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BB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03B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3BF1"/>
  </w:style>
  <w:style w:type="paragraph" w:styleId="Footer">
    <w:name w:val="footer"/>
    <w:basedOn w:val="Normal"/>
    <w:link w:val="FooterChar"/>
    <w:uiPriority w:val="99"/>
    <w:unhideWhenUsed/>
    <w:rsid w:val="00703B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3BF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6F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C0B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BB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03B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3BF1"/>
  </w:style>
  <w:style w:type="paragraph" w:styleId="Footer">
    <w:name w:val="footer"/>
    <w:basedOn w:val="Normal"/>
    <w:link w:val="FooterChar"/>
    <w:uiPriority w:val="99"/>
    <w:unhideWhenUsed/>
    <w:rsid w:val="00703B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3B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EE55AD255574EE793F95ECF6E5391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EB4078-2F53-4C89-B6D3-EB02F4D9ED1B}"/>
      </w:docPartPr>
      <w:docPartBody>
        <w:p w:rsidR="00CB2D8F" w:rsidRDefault="00883D3F" w:rsidP="00883D3F">
          <w:pPr>
            <w:pStyle w:val="4EE55AD255574EE793F95ECF6E5391F4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5F6B700E45904260BE209F196B17AB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27595B-3BE9-492B-A786-6DD171618884}"/>
      </w:docPartPr>
      <w:docPartBody>
        <w:p w:rsidR="00CB2D8F" w:rsidRDefault="00883D3F" w:rsidP="00883D3F">
          <w:pPr>
            <w:pStyle w:val="5F6B700E45904260BE209F196B17AB98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imes-Roman+2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D3F"/>
    <w:rsid w:val="00243577"/>
    <w:rsid w:val="00883D3F"/>
    <w:rsid w:val="00CB2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EE55AD255574EE793F95ECF6E5391F4">
    <w:name w:val="4EE55AD255574EE793F95ECF6E5391F4"/>
    <w:rsid w:val="00883D3F"/>
  </w:style>
  <w:style w:type="paragraph" w:customStyle="1" w:styleId="5F6B700E45904260BE209F196B17AB98">
    <w:name w:val="5F6B700E45904260BE209F196B17AB98"/>
    <w:rsid w:val="00883D3F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EE55AD255574EE793F95ECF6E5391F4">
    <w:name w:val="4EE55AD255574EE793F95ECF6E5391F4"/>
    <w:rsid w:val="00883D3F"/>
  </w:style>
  <w:style w:type="paragraph" w:customStyle="1" w:styleId="5F6B700E45904260BE209F196B17AB98">
    <w:name w:val="5F6B700E45904260BE209F196B17AB98"/>
    <w:rsid w:val="00883D3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2018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1 : Learning –Contemporary Study</dc:title>
  <dc:creator>Amanda Wood (AJW)</dc:creator>
  <cp:lastModifiedBy>Amanda Wood (AJW)</cp:lastModifiedBy>
  <cp:revision>4</cp:revision>
  <dcterms:created xsi:type="dcterms:W3CDTF">2018-11-06T01:40:00Z</dcterms:created>
  <dcterms:modified xsi:type="dcterms:W3CDTF">2018-11-06T07:45:00Z</dcterms:modified>
</cp:coreProperties>
</file>