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Y="3882"/>
        <w:tblW w:w="9606" w:type="dxa"/>
        <w:tblLook w:val="04A0" w:firstRow="1" w:lastRow="0" w:firstColumn="1" w:lastColumn="0" w:noHBand="0" w:noVBand="1"/>
      </w:tblPr>
      <w:tblGrid>
        <w:gridCol w:w="2310"/>
        <w:gridCol w:w="3610"/>
        <w:gridCol w:w="3686"/>
      </w:tblGrid>
      <w:tr w:rsidR="00E66617" w:rsidTr="009C472C">
        <w:tc>
          <w:tcPr>
            <w:tcW w:w="2310" w:type="dxa"/>
          </w:tcPr>
          <w:p w:rsidR="00E66617" w:rsidRPr="009C472C" w:rsidRDefault="00E66617" w:rsidP="006A15D5">
            <w:pPr>
              <w:rPr>
                <w:rFonts w:ascii="Palatino Linotype" w:hAnsi="Palatino Linotype"/>
                <w:b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b/>
                <w:sz w:val="16"/>
                <w:szCs w:val="16"/>
              </w:rPr>
              <w:t xml:space="preserve">AO1 </w:t>
            </w: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(think! thorough and accurate)</w:t>
            </w:r>
          </w:p>
        </w:tc>
        <w:tc>
          <w:tcPr>
            <w:tcW w:w="3610" w:type="dxa"/>
          </w:tcPr>
          <w:p w:rsidR="00E66617" w:rsidRPr="009C472C" w:rsidRDefault="00E66617" w:rsidP="00E66617">
            <w:pPr>
              <w:rPr>
                <w:rFonts w:ascii="Palatino Linotype" w:hAnsi="Palatino Linotype"/>
                <w:b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b/>
                <w:sz w:val="16"/>
                <w:szCs w:val="16"/>
              </w:rPr>
              <w:t>Create a chain focusing on…</w:t>
            </w:r>
            <w:proofErr w:type="gramStart"/>
            <w:r w:rsidRPr="009C472C">
              <w:rPr>
                <w:rFonts w:ascii="Palatino Linotype" w:hAnsi="Palatino Linotype"/>
                <w:b/>
                <w:sz w:val="16"/>
                <w:szCs w:val="16"/>
              </w:rPr>
              <w:t>.</w:t>
            </w: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(</w:t>
            </w:r>
            <w:proofErr w:type="gramEnd"/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think well developed and coherent, slow down and proof read!)</w:t>
            </w:r>
          </w:p>
        </w:tc>
        <w:tc>
          <w:tcPr>
            <w:tcW w:w="3686" w:type="dxa"/>
          </w:tcPr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b/>
                <w:sz w:val="16"/>
                <w:szCs w:val="16"/>
              </w:rPr>
              <w:t xml:space="preserve">Inject a “competing argument” </w:t>
            </w: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(follow it through, grasp the significance!)</w:t>
            </w:r>
          </w:p>
          <w:p w:rsidR="00E66617" w:rsidRPr="009C472C" w:rsidRDefault="00E66617" w:rsidP="00E66617">
            <w:pPr>
              <w:rPr>
                <w:rFonts w:ascii="Palatino Linotype" w:hAnsi="Palatino Linotype"/>
                <w:b/>
                <w:sz w:val="16"/>
                <w:szCs w:val="16"/>
              </w:rPr>
            </w:pPr>
          </w:p>
        </w:tc>
      </w:tr>
      <w:tr w:rsidR="00E66617" w:rsidTr="009C472C">
        <w:tc>
          <w:tcPr>
            <w:tcW w:w="2310" w:type="dxa"/>
          </w:tcPr>
          <w:p w:rsidR="00E66617" w:rsidRPr="009C472C" w:rsidRDefault="00E66617" w:rsidP="00E66617">
            <w:pPr>
              <w:rPr>
                <w:rFonts w:ascii="Palatino Linotype" w:hAnsi="Palatino Linotype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sz w:val="16"/>
                <w:szCs w:val="16"/>
              </w:rPr>
              <w:t>1</w:t>
            </w:r>
          </w:p>
          <w:p w:rsidR="003A3A86" w:rsidRPr="009C472C" w:rsidRDefault="003A3A86" w:rsidP="003A3A86">
            <w:pPr>
              <w:rPr>
                <w:rFonts w:ascii="Palatino Linotype" w:hAnsi="Palatino Linotype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Link to classical conditioning, e.g. Unlearning old association and making new ones in their place</w:t>
            </w:r>
          </w:p>
        </w:tc>
        <w:tc>
          <w:tcPr>
            <w:tcW w:w="3610" w:type="dxa"/>
          </w:tcPr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Supporting evidence: (think sandwich model, think links!)</w:t>
            </w:r>
          </w:p>
          <w:p w:rsidR="00E66617" w:rsidRPr="009C472C" w:rsidRDefault="003A3A86" w:rsidP="00E66617">
            <w:pPr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proofErr w:type="spellStart"/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Capafons</w:t>
            </w:r>
            <w:proofErr w:type="spellEnd"/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 xml:space="preserve"> 90% treated for aerophobia</w:t>
            </w:r>
          </w:p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</w:tc>
        <w:tc>
          <w:tcPr>
            <w:tcW w:w="3686" w:type="dxa"/>
          </w:tcPr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 xml:space="preserve">Weakness of the evidence: </w:t>
            </w:r>
          </w:p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  <w:p w:rsidR="003A3A86" w:rsidRDefault="003A3A86" w:rsidP="00E66617">
            <w:pPr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Not longitudinal but Gilroy followed up after 33 months and it did still work</w:t>
            </w:r>
          </w:p>
          <w:p w:rsidR="00BF4EE9" w:rsidRDefault="00BF4EE9" w:rsidP="00E66617">
            <w:pPr>
              <w:rPr>
                <w:rFonts w:ascii="Palatino Linotype" w:hAnsi="Palatino Linotype"/>
                <w:color w:val="FF0000"/>
                <w:sz w:val="16"/>
                <w:szCs w:val="16"/>
              </w:rPr>
            </w:pPr>
          </w:p>
          <w:p w:rsidR="00BF4EE9" w:rsidRPr="009C472C" w:rsidRDefault="00BF4EE9" w:rsidP="00E66617">
            <w:pPr>
              <w:rPr>
                <w:rFonts w:ascii="Palatino Linotype" w:hAnsi="Palatino Linotype"/>
                <w:sz w:val="16"/>
                <w:szCs w:val="16"/>
              </w:rPr>
            </w:pPr>
            <w:r>
              <w:rPr>
                <w:rFonts w:ascii="Palatino Linotype" w:hAnsi="Palatino Linotype"/>
                <w:color w:val="FF0000"/>
                <w:sz w:val="16"/>
                <w:szCs w:val="16"/>
              </w:rPr>
              <w:t>Maybe demand characteristics</w:t>
            </w:r>
            <w:bookmarkStart w:id="0" w:name="_GoBack"/>
            <w:bookmarkEnd w:id="0"/>
            <w:r>
              <w:rPr>
                <w:rFonts w:ascii="Palatino Linotype" w:hAnsi="Palatino Linotype"/>
                <w:color w:val="FF0000"/>
                <w:sz w:val="16"/>
                <w:szCs w:val="16"/>
              </w:rPr>
              <w:t>; social desirability, but both subjective and objective measures used.</w:t>
            </w:r>
          </w:p>
        </w:tc>
      </w:tr>
      <w:tr w:rsidR="00E66617" w:rsidTr="009C472C">
        <w:tc>
          <w:tcPr>
            <w:tcW w:w="2310" w:type="dxa"/>
          </w:tcPr>
          <w:p w:rsidR="003A3A86" w:rsidRPr="009C472C" w:rsidRDefault="00E66617" w:rsidP="00E66617">
            <w:pPr>
              <w:rPr>
                <w:rFonts w:ascii="Palatino Linotype" w:hAnsi="Palatino Linotype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sz w:val="16"/>
                <w:szCs w:val="16"/>
              </w:rPr>
              <w:t>2</w:t>
            </w:r>
          </w:p>
          <w:p w:rsidR="003A3A86" w:rsidRPr="009C472C" w:rsidRDefault="003A3A86" w:rsidP="003A3A86">
            <w:pPr>
              <w:rPr>
                <w:rFonts w:ascii="Palatino Linotype" w:hAnsi="Palatino Linotype"/>
                <w:sz w:val="16"/>
                <w:szCs w:val="16"/>
              </w:rPr>
            </w:pPr>
          </w:p>
          <w:p w:rsidR="00E66617" w:rsidRPr="009C472C" w:rsidRDefault="003A3A86" w:rsidP="003A3A86">
            <w:pPr>
              <w:rPr>
                <w:rFonts w:ascii="Palatino Linotype" w:hAnsi="Palatino Linotype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Fear hierarchy</w:t>
            </w:r>
          </w:p>
        </w:tc>
        <w:tc>
          <w:tcPr>
            <w:tcW w:w="3610" w:type="dxa"/>
          </w:tcPr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Conflicting evidence (think sandwich model, think links!)</w:t>
            </w:r>
          </w:p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  <w:p w:rsidR="00E66617" w:rsidRPr="009C472C" w:rsidRDefault="003A3A86" w:rsidP="003A3A86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 xml:space="preserve">Not suitable for all clients, some may need to focus on irrational thinking as well as maladaptive behaviour, e.g. in cases of trauma/abuse </w:t>
            </w:r>
          </w:p>
        </w:tc>
        <w:tc>
          <w:tcPr>
            <w:tcW w:w="3686" w:type="dxa"/>
          </w:tcPr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Weakness of the evidence:</w:t>
            </w:r>
          </w:p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</w:tc>
      </w:tr>
      <w:tr w:rsidR="006A15D5" w:rsidTr="009C472C">
        <w:tc>
          <w:tcPr>
            <w:tcW w:w="2310" w:type="dxa"/>
            <w:vMerge w:val="restart"/>
          </w:tcPr>
          <w:p w:rsidR="006A15D5" w:rsidRPr="009C472C" w:rsidRDefault="006A15D5" w:rsidP="00E66617">
            <w:pPr>
              <w:rPr>
                <w:rFonts w:ascii="Palatino Linotype" w:hAnsi="Palatino Linotype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sz w:val="16"/>
                <w:szCs w:val="16"/>
              </w:rPr>
              <w:t>3</w:t>
            </w:r>
          </w:p>
          <w:p w:rsidR="006A15D5" w:rsidRPr="009C472C" w:rsidRDefault="006A15D5" w:rsidP="00E66617">
            <w:pPr>
              <w:rPr>
                <w:rFonts w:ascii="Palatino Linotype" w:hAnsi="Palatino Linotype"/>
                <w:sz w:val="16"/>
                <w:szCs w:val="16"/>
              </w:rPr>
            </w:pPr>
          </w:p>
          <w:p w:rsidR="006A15D5" w:rsidRPr="009C472C" w:rsidRDefault="006A15D5" w:rsidP="00E66617">
            <w:pPr>
              <w:rPr>
                <w:rFonts w:ascii="Palatino Linotype" w:hAnsi="Palatino Linotype"/>
                <w:sz w:val="16"/>
                <w:szCs w:val="16"/>
              </w:rPr>
            </w:pPr>
          </w:p>
          <w:p w:rsidR="006A15D5" w:rsidRPr="009C472C" w:rsidRDefault="003A3A86" w:rsidP="00E66617">
            <w:pPr>
              <w:rPr>
                <w:rFonts w:ascii="Palatino Linotype" w:hAnsi="Palatino Linotype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Reciprocal inhibition</w:t>
            </w:r>
          </w:p>
          <w:p w:rsidR="006A15D5" w:rsidRPr="009C472C" w:rsidRDefault="006A15D5" w:rsidP="00E66617">
            <w:pPr>
              <w:rPr>
                <w:rFonts w:ascii="Palatino Linotype" w:hAnsi="Palatino Linotype"/>
                <w:sz w:val="16"/>
                <w:szCs w:val="16"/>
              </w:rPr>
            </w:pPr>
          </w:p>
        </w:tc>
        <w:tc>
          <w:tcPr>
            <w:tcW w:w="3610" w:type="dxa"/>
          </w:tcPr>
          <w:p w:rsidR="006A15D5" w:rsidRPr="009C472C" w:rsidRDefault="006A15D5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Practical issues with the therapy (think sandwich model, think links!)</w:t>
            </w:r>
          </w:p>
          <w:p w:rsidR="00000000" w:rsidRPr="009C472C" w:rsidRDefault="00CE250F" w:rsidP="003A3A86">
            <w:pPr>
              <w:numPr>
                <w:ilvl w:val="0"/>
                <w:numId w:val="2"/>
              </w:numPr>
              <w:tabs>
                <w:tab w:val="clear" w:pos="360"/>
              </w:tabs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 xml:space="preserve">can be used with </w:t>
            </w:r>
            <w:r w:rsidRPr="009C472C">
              <w:rPr>
                <w:rFonts w:ascii="Palatino Linotype" w:hAnsi="Palatino Linotype"/>
                <w:b/>
                <w:bCs/>
                <w:color w:val="FF0000"/>
                <w:sz w:val="16"/>
                <w:szCs w:val="16"/>
              </w:rPr>
              <w:t xml:space="preserve">wide range </w:t>
            </w: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of specific phobias</w:t>
            </w:r>
          </w:p>
          <w:p w:rsidR="00000000" w:rsidRPr="009C472C" w:rsidRDefault="00CE250F" w:rsidP="003A3A86">
            <w:pPr>
              <w:numPr>
                <w:ilvl w:val="0"/>
                <w:numId w:val="2"/>
              </w:numPr>
              <w:tabs>
                <w:tab w:val="clear" w:pos="360"/>
              </w:tabs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 xml:space="preserve">client feels </w:t>
            </w:r>
            <w:r w:rsidRPr="009C472C">
              <w:rPr>
                <w:rFonts w:ascii="Palatino Linotype" w:hAnsi="Palatino Linotype"/>
                <w:b/>
                <w:bCs/>
                <w:color w:val="FF0000"/>
                <w:sz w:val="16"/>
                <w:szCs w:val="16"/>
              </w:rPr>
              <w:t>empowered</w:t>
            </w: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 xml:space="preserve"> as they are in charge of creating the fear hierarchy (in flooding the client is less empowered)</w:t>
            </w:r>
          </w:p>
          <w:p w:rsidR="00000000" w:rsidRPr="009C472C" w:rsidRDefault="00CE250F" w:rsidP="003A3A86">
            <w:pPr>
              <w:numPr>
                <w:ilvl w:val="0"/>
                <w:numId w:val="2"/>
              </w:numPr>
              <w:tabs>
                <w:tab w:val="clear" w:pos="360"/>
              </w:tabs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 xml:space="preserve">they can understand why the therapy should work as it is a </w:t>
            </w:r>
            <w:r w:rsidRPr="009C472C">
              <w:rPr>
                <w:rFonts w:ascii="Palatino Linotype" w:hAnsi="Palatino Linotype"/>
                <w:b/>
                <w:bCs/>
                <w:color w:val="FF0000"/>
                <w:sz w:val="16"/>
                <w:szCs w:val="16"/>
              </w:rPr>
              <w:t>plausible</w:t>
            </w: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 xml:space="preserve"> expla</w:t>
            </w: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 xml:space="preserve">nation </w:t>
            </w:r>
          </w:p>
          <w:p w:rsidR="006A15D5" w:rsidRPr="009C472C" w:rsidRDefault="006A15D5" w:rsidP="003A3A86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</w:tc>
        <w:tc>
          <w:tcPr>
            <w:tcW w:w="3686" w:type="dxa"/>
          </w:tcPr>
          <w:p w:rsidR="006A15D5" w:rsidRPr="009C472C" w:rsidRDefault="006A15D5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  <w:p w:rsidR="006A15D5" w:rsidRPr="009C472C" w:rsidRDefault="003A3A86" w:rsidP="003A3A86">
            <w:pPr>
              <w:tabs>
                <w:tab w:val="left" w:pos="930"/>
              </w:tabs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Not really suitable for social and agoraphobia that are hard to emulate in the therapy setting.</w:t>
            </w:r>
          </w:p>
          <w:p w:rsidR="003A3A86" w:rsidRPr="009C472C" w:rsidRDefault="003A3A86" w:rsidP="003A3A86">
            <w:pPr>
              <w:tabs>
                <w:tab w:val="left" w:pos="930"/>
              </w:tabs>
              <w:rPr>
                <w:rFonts w:ascii="Palatino Linotype" w:hAnsi="Palatino Linotype"/>
                <w:color w:val="FF0000"/>
                <w:sz w:val="16"/>
                <w:szCs w:val="16"/>
              </w:rPr>
            </w:pPr>
          </w:p>
          <w:p w:rsidR="003A3A86" w:rsidRPr="009C472C" w:rsidRDefault="003A3A86" w:rsidP="003A3A86">
            <w:pPr>
              <w:tabs>
                <w:tab w:val="left" w:pos="930"/>
              </w:tabs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Flooding works here though , e.g. Mark (1981)</w:t>
            </w:r>
          </w:p>
          <w:p w:rsidR="009C472C" w:rsidRPr="009C472C" w:rsidRDefault="009C472C" w:rsidP="003A3A86">
            <w:pPr>
              <w:tabs>
                <w:tab w:val="left" w:pos="930"/>
              </w:tabs>
              <w:rPr>
                <w:rFonts w:ascii="Palatino Linotype" w:hAnsi="Palatino Linotype"/>
                <w:color w:val="FF0000"/>
                <w:sz w:val="16"/>
                <w:szCs w:val="16"/>
              </w:rPr>
            </w:pPr>
          </w:p>
          <w:p w:rsidR="009C472C" w:rsidRPr="009C472C" w:rsidRDefault="009C472C" w:rsidP="003A3A86">
            <w:pPr>
              <w:tabs>
                <w:tab w:val="left" w:pos="930"/>
              </w:tabs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Some people find it hard to maintain relaxation but could combine with anti-anxiety meds</w:t>
            </w:r>
          </w:p>
          <w:p w:rsidR="006A15D5" w:rsidRPr="009C472C" w:rsidRDefault="006A15D5" w:rsidP="00E66617">
            <w:pPr>
              <w:rPr>
                <w:rFonts w:ascii="Palatino Linotype" w:hAnsi="Palatino Linotype"/>
                <w:sz w:val="16"/>
                <w:szCs w:val="16"/>
              </w:rPr>
            </w:pPr>
          </w:p>
        </w:tc>
      </w:tr>
      <w:tr w:rsidR="006A15D5" w:rsidTr="009C472C">
        <w:tc>
          <w:tcPr>
            <w:tcW w:w="2310" w:type="dxa"/>
            <w:vMerge/>
          </w:tcPr>
          <w:p w:rsidR="006A15D5" w:rsidRPr="009C472C" w:rsidRDefault="006A15D5" w:rsidP="00E66617">
            <w:pPr>
              <w:rPr>
                <w:rFonts w:ascii="Palatino Linotype" w:hAnsi="Palatino Linotype"/>
                <w:sz w:val="16"/>
                <w:szCs w:val="16"/>
              </w:rPr>
            </w:pPr>
          </w:p>
        </w:tc>
        <w:tc>
          <w:tcPr>
            <w:tcW w:w="3610" w:type="dxa"/>
          </w:tcPr>
          <w:p w:rsidR="006A15D5" w:rsidRPr="009C472C" w:rsidRDefault="006A15D5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Ethical issues with the therapy (</w:t>
            </w: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think sandwich model, think links!)</w:t>
            </w:r>
          </w:p>
          <w:p w:rsidR="003A3A86" w:rsidRPr="009C472C" w:rsidRDefault="003A3A86" w:rsidP="00E66617">
            <w:pPr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It can be costly and some argue exposure is not necessary, e.g. Marks (1981)</w:t>
            </w:r>
          </w:p>
          <w:p w:rsidR="006A15D5" w:rsidRPr="009C472C" w:rsidRDefault="006A15D5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</w:tc>
        <w:tc>
          <w:tcPr>
            <w:tcW w:w="3686" w:type="dxa"/>
          </w:tcPr>
          <w:p w:rsidR="006A15D5" w:rsidRPr="009C472C" w:rsidRDefault="003A3A86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Some people do need gradual exposure as without it non-compliance might lead to reinforcement of the fear, make it worse.</w:t>
            </w:r>
          </w:p>
        </w:tc>
      </w:tr>
      <w:tr w:rsidR="00E66617" w:rsidTr="009C472C">
        <w:tc>
          <w:tcPr>
            <w:tcW w:w="2310" w:type="dxa"/>
          </w:tcPr>
          <w:p w:rsidR="00E66617" w:rsidRPr="009C472C" w:rsidRDefault="00E66617" w:rsidP="00E66617">
            <w:pPr>
              <w:rPr>
                <w:rFonts w:ascii="Palatino Linotype" w:hAnsi="Palatino Linotype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sz w:val="16"/>
                <w:szCs w:val="16"/>
              </w:rPr>
              <w:t>4</w:t>
            </w:r>
          </w:p>
          <w:p w:rsidR="003A3A86" w:rsidRPr="009C472C" w:rsidRDefault="003A3A86" w:rsidP="00E66617">
            <w:pPr>
              <w:rPr>
                <w:rFonts w:ascii="Palatino Linotype" w:hAnsi="Palatino Linotype"/>
                <w:sz w:val="16"/>
                <w:szCs w:val="16"/>
              </w:rPr>
            </w:pPr>
          </w:p>
          <w:p w:rsidR="003A3A86" w:rsidRPr="009C472C" w:rsidRDefault="003A3A86" w:rsidP="003A3A86">
            <w:pPr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Extinction by exposure</w:t>
            </w:r>
          </w:p>
          <w:p w:rsidR="003A3A86" w:rsidRPr="009C472C" w:rsidRDefault="003A3A86" w:rsidP="00E66617">
            <w:pPr>
              <w:rPr>
                <w:rFonts w:ascii="Palatino Linotype" w:hAnsi="Palatino Linotype"/>
                <w:sz w:val="16"/>
                <w:szCs w:val="16"/>
              </w:rPr>
            </w:pPr>
          </w:p>
        </w:tc>
        <w:tc>
          <w:tcPr>
            <w:tcW w:w="3610" w:type="dxa"/>
          </w:tcPr>
          <w:p w:rsidR="009C472C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Comparison with alternative the</w:t>
            </w:r>
            <w:r w:rsidR="006A15D5" w:rsidRPr="009C472C">
              <w:rPr>
                <w:rFonts w:ascii="Palatino Linotype" w:hAnsi="Palatino Linotype"/>
                <w:i/>
                <w:sz w:val="16"/>
                <w:szCs w:val="16"/>
              </w:rPr>
              <w:t>rapy where the</w:t>
            </w: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r</w:t>
            </w:r>
            <w:r w:rsidR="006A15D5" w:rsidRPr="009C472C">
              <w:rPr>
                <w:rFonts w:ascii="Palatino Linotype" w:hAnsi="Palatino Linotype"/>
                <w:i/>
                <w:sz w:val="16"/>
                <w:szCs w:val="16"/>
              </w:rPr>
              <w:t>ap</w:t>
            </w: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y being evaluated comes out on top (think sandwich model, think links!)</w:t>
            </w:r>
          </w:p>
          <w:p w:rsidR="009C472C" w:rsidRPr="009C472C" w:rsidRDefault="009C472C" w:rsidP="00E66617">
            <w:pPr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Empowering for the client as they make the fear hierarchy and are in charge of the progress whereas flooding they may feel out of control and have to place a lot of trust in the therapist</w:t>
            </w:r>
          </w:p>
          <w:p w:rsidR="00E66617" w:rsidRPr="009C472C" w:rsidRDefault="00E66617" w:rsidP="00E66617">
            <w:pPr>
              <w:rPr>
                <w:rFonts w:ascii="Palatino Linotype" w:hAnsi="Palatino Linotype"/>
                <w:color w:val="FF0000"/>
                <w:sz w:val="16"/>
                <w:szCs w:val="16"/>
              </w:rPr>
            </w:pPr>
          </w:p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</w:tc>
        <w:tc>
          <w:tcPr>
            <w:tcW w:w="3686" w:type="dxa"/>
          </w:tcPr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Weakness; a problem with the current the</w:t>
            </w:r>
            <w:r w:rsidR="006A15D5" w:rsidRPr="009C472C">
              <w:rPr>
                <w:rFonts w:ascii="Palatino Linotype" w:hAnsi="Palatino Linotype"/>
                <w:i/>
                <w:sz w:val="16"/>
                <w:szCs w:val="16"/>
              </w:rPr>
              <w:t>rapy</w:t>
            </w: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 xml:space="preserve"> in comparison with the other ther</w:t>
            </w:r>
            <w:r w:rsidR="006A15D5" w:rsidRPr="009C472C">
              <w:rPr>
                <w:rFonts w:ascii="Palatino Linotype" w:hAnsi="Palatino Linotype"/>
                <w:i/>
                <w:sz w:val="16"/>
                <w:szCs w:val="16"/>
              </w:rPr>
              <w:t>ap</w:t>
            </w:r>
            <w:r w:rsidRPr="009C472C">
              <w:rPr>
                <w:rFonts w:ascii="Palatino Linotype" w:hAnsi="Palatino Linotype"/>
                <w:i/>
                <w:sz w:val="16"/>
                <w:szCs w:val="16"/>
              </w:rPr>
              <w:t>y:</w:t>
            </w:r>
          </w:p>
          <w:p w:rsidR="00E66617" w:rsidRPr="009C472C" w:rsidRDefault="009C472C" w:rsidP="00E66617">
            <w:pPr>
              <w:rPr>
                <w:rFonts w:ascii="Palatino Linotype" w:hAnsi="Palatino Linotype"/>
                <w:color w:val="FF0000"/>
                <w:sz w:val="16"/>
                <w:szCs w:val="16"/>
              </w:rPr>
            </w:pPr>
            <w:r w:rsidRPr="009C472C">
              <w:rPr>
                <w:rFonts w:ascii="Palatino Linotype" w:hAnsi="Palatino Linotype"/>
                <w:color w:val="FF0000"/>
                <w:sz w:val="16"/>
                <w:szCs w:val="16"/>
              </w:rPr>
              <w:t>But SD might take too long if you need a quick result so you might be willing to place the power in hands of therapist in order to get over the fear.</w:t>
            </w:r>
          </w:p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  <w:p w:rsidR="00E66617" w:rsidRPr="009C472C" w:rsidRDefault="00E66617" w:rsidP="00E66617">
            <w:pPr>
              <w:rPr>
                <w:rFonts w:ascii="Palatino Linotype" w:hAnsi="Palatino Linotype"/>
                <w:i/>
                <w:sz w:val="16"/>
                <w:szCs w:val="16"/>
              </w:rPr>
            </w:pPr>
          </w:p>
        </w:tc>
      </w:tr>
      <w:tr w:rsidR="00E66617" w:rsidTr="009C472C">
        <w:trPr>
          <w:trHeight w:val="1621"/>
        </w:trPr>
        <w:tc>
          <w:tcPr>
            <w:tcW w:w="2310" w:type="dxa"/>
          </w:tcPr>
          <w:p w:rsidR="00E66617" w:rsidRPr="0058797E" w:rsidRDefault="00E66617" w:rsidP="00E66617">
            <w:pPr>
              <w:rPr>
                <w:rFonts w:ascii="Palatino Linotype" w:hAnsi="Palatino Linotype"/>
                <w:b/>
              </w:rPr>
            </w:pPr>
            <w:r w:rsidRPr="0058797E">
              <w:rPr>
                <w:rFonts w:ascii="Palatino Linotype" w:hAnsi="Palatino Linotype"/>
                <w:b/>
              </w:rPr>
              <w:t>Balanced conclusion:</w:t>
            </w:r>
          </w:p>
          <w:p w:rsidR="00E66617" w:rsidRDefault="00E66617" w:rsidP="00E66617"/>
        </w:tc>
        <w:tc>
          <w:tcPr>
            <w:tcW w:w="7296" w:type="dxa"/>
            <w:gridSpan w:val="2"/>
          </w:tcPr>
          <w:p w:rsidR="00E66617" w:rsidRPr="00B01280" w:rsidRDefault="00E66617" w:rsidP="00E66617">
            <w:pPr>
              <w:rPr>
                <w:rFonts w:ascii="Palatino Linotype" w:hAnsi="Palatino Linotype"/>
                <w:i/>
                <w:sz w:val="20"/>
                <w:szCs w:val="20"/>
              </w:rPr>
            </w:pP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t xml:space="preserve">Think, balanced and nuanced </w:t>
            </w:r>
            <w:r w:rsidRPr="00B01280">
              <w:rPr>
                <w:rFonts w:ascii="Palatino Linotype" w:hAnsi="Palatino Linotype"/>
                <w:i/>
                <w:sz w:val="20"/>
                <w:szCs w:val="20"/>
              </w:rPr>
              <w:sym w:font="Wingdings" w:char="F04A"/>
            </w:r>
          </w:p>
          <w:p w:rsidR="00E66617" w:rsidRDefault="00E66617" w:rsidP="00E66617"/>
          <w:p w:rsidR="00E66617" w:rsidRDefault="00E66617" w:rsidP="00E66617"/>
          <w:p w:rsidR="00E66617" w:rsidRDefault="00E66617" w:rsidP="00E66617"/>
          <w:p w:rsidR="00E66617" w:rsidRDefault="00E66617" w:rsidP="00E66617"/>
        </w:tc>
      </w:tr>
    </w:tbl>
    <w:p w:rsidR="00CB65B2" w:rsidRPr="006A15D5" w:rsidRDefault="009C472C">
      <w:pPr>
        <w:rPr>
          <w:rFonts w:ascii="Lucida Handwriting" w:hAnsi="Lucida Handwriting"/>
          <w:sz w:val="20"/>
          <w:szCs w:val="20"/>
        </w:rPr>
      </w:pP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1" locked="0" layoutInCell="1" allowOverlap="1" wp14:anchorId="6C989B53" wp14:editId="358BA49B">
            <wp:simplePos x="0" y="0"/>
            <wp:positionH relativeFrom="column">
              <wp:posOffset>3799840</wp:posOffset>
            </wp:positionH>
            <wp:positionV relativeFrom="paragraph">
              <wp:posOffset>-76200</wp:posOffset>
            </wp:positionV>
            <wp:extent cx="2559050" cy="744220"/>
            <wp:effectExtent l="38100" t="95250" r="31750" b="93980"/>
            <wp:wrapTight wrapText="bothSides">
              <wp:wrapPolygon edited="0">
                <wp:start x="-411" y="-76"/>
                <wp:lineTo x="-175" y="19266"/>
                <wp:lineTo x="19700" y="21646"/>
                <wp:lineTo x="19700" y="21646"/>
                <wp:lineTo x="21785" y="21140"/>
                <wp:lineTo x="21595" y="4004"/>
                <wp:lineTo x="21436" y="-3718"/>
                <wp:lineTo x="1032" y="-427"/>
                <wp:lineTo x="-411" y="-76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per chain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42316">
                      <a:off x="0" y="0"/>
                      <a:ext cx="2559050" cy="744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4384" behindDoc="1" locked="0" layoutInCell="1" allowOverlap="1" wp14:anchorId="217EE012" wp14:editId="1B66E7F6">
            <wp:simplePos x="0" y="0"/>
            <wp:positionH relativeFrom="column">
              <wp:posOffset>4886325</wp:posOffset>
            </wp:positionH>
            <wp:positionV relativeFrom="paragraph">
              <wp:posOffset>8197850</wp:posOffset>
            </wp:positionV>
            <wp:extent cx="1143000" cy="755650"/>
            <wp:effectExtent l="0" t="0" r="0" b="6350"/>
            <wp:wrapTight wrapText="bothSides">
              <wp:wrapPolygon edited="0">
                <wp:start x="0" y="0"/>
                <wp:lineTo x="0" y="21237"/>
                <wp:lineTo x="21240" y="21237"/>
                <wp:lineTo x="21240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idge conclusions.g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143000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Palatino Linotype" w:hAnsi="Palatino Linotype"/>
          <w:noProof/>
          <w:sz w:val="24"/>
          <w:szCs w:val="24"/>
          <w:lang w:eastAsia="en-GB"/>
        </w:rPr>
        <w:drawing>
          <wp:anchor distT="0" distB="0" distL="114300" distR="114300" simplePos="0" relativeHeight="251660288" behindDoc="1" locked="0" layoutInCell="1" allowOverlap="1" wp14:anchorId="55DD7E8A" wp14:editId="2D4C5A7C">
            <wp:simplePos x="0" y="0"/>
            <wp:positionH relativeFrom="column">
              <wp:posOffset>-447675</wp:posOffset>
            </wp:positionH>
            <wp:positionV relativeFrom="paragraph">
              <wp:posOffset>8126095</wp:posOffset>
            </wp:positionV>
            <wp:extent cx="1555750" cy="824865"/>
            <wp:effectExtent l="57150" t="95250" r="63500" b="108585"/>
            <wp:wrapTight wrapText="bothSides">
              <wp:wrapPolygon edited="0">
                <wp:start x="-536" y="102"/>
                <wp:lineTo x="-525" y="16190"/>
                <wp:lineTo x="-292" y="19654"/>
                <wp:lineTo x="9977" y="21731"/>
                <wp:lineTo x="20377" y="21766"/>
                <wp:lineTo x="20639" y="21704"/>
                <wp:lineTo x="21951" y="21391"/>
                <wp:lineTo x="22042" y="10810"/>
                <wp:lineTo x="21409" y="-2615"/>
                <wp:lineTo x="14683" y="-3526"/>
                <wp:lineTo x="1825" y="-461"/>
                <wp:lineTo x="-536" y="102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s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432221">
                      <a:off x="0" y="0"/>
                      <a:ext cx="1555750" cy="824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067D">
        <w:rPr>
          <w:rFonts w:ascii="Palatino Linotype" w:hAnsi="Palatino Linotype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62336" behindDoc="0" locked="0" layoutInCell="1" allowOverlap="1" wp14:anchorId="65382588" wp14:editId="3604AE1F">
            <wp:simplePos x="0" y="0"/>
            <wp:positionH relativeFrom="column">
              <wp:posOffset>2105025</wp:posOffset>
            </wp:positionH>
            <wp:positionV relativeFrom="paragraph">
              <wp:posOffset>8107680</wp:posOffset>
            </wp:positionV>
            <wp:extent cx="2047875" cy="930275"/>
            <wp:effectExtent l="0" t="0" r="9525" b="3175"/>
            <wp:wrapNone/>
            <wp:docPr id="11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7875" cy="930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797E" w:rsidRPr="0058797E">
        <w:rPr>
          <w:rFonts w:ascii="Lucida Handwriting" w:hAnsi="Lucida Handwriting"/>
          <w:sz w:val="36"/>
          <w:szCs w:val="36"/>
        </w:rPr>
        <w:t>E</w:t>
      </w:r>
      <w:r w:rsidR="0058797E">
        <w:rPr>
          <w:rFonts w:ascii="Lucida Handwriting" w:hAnsi="Lucida Handwriting"/>
          <w:sz w:val="36"/>
          <w:szCs w:val="36"/>
        </w:rPr>
        <w:t xml:space="preserve">valuate/Assess a </w:t>
      </w:r>
      <w:r w:rsidR="006A15D5">
        <w:rPr>
          <w:rFonts w:ascii="Lucida Handwriting" w:hAnsi="Lucida Handwriting"/>
          <w:sz w:val="36"/>
          <w:szCs w:val="36"/>
        </w:rPr>
        <w:t>treatment/therapy</w:t>
      </w:r>
      <w:r w:rsidR="0058797E">
        <w:rPr>
          <w:rFonts w:ascii="Lucida Handwriting" w:hAnsi="Lucida Handwriting"/>
          <w:sz w:val="36"/>
          <w:szCs w:val="36"/>
        </w:rPr>
        <w:t xml:space="preserve">: </w:t>
      </w:r>
      <w:r w:rsidR="00B01280">
        <w:rPr>
          <w:rFonts w:ascii="Lucida Handwriting" w:hAnsi="Lucida Handwriting"/>
          <w:sz w:val="36"/>
          <w:szCs w:val="36"/>
        </w:rPr>
        <w:t xml:space="preserve">ATCHOO (BC) </w:t>
      </w:r>
      <w:r w:rsidR="006A15D5">
        <w:rPr>
          <w:rFonts w:ascii="Lucida Handwriting" w:hAnsi="Lucida Handwriting"/>
          <w:sz w:val="36"/>
          <w:szCs w:val="36"/>
        </w:rPr>
        <w:t>–</w:t>
      </w:r>
      <w:r w:rsidR="00B01280">
        <w:rPr>
          <w:rFonts w:ascii="Lucida Handwriting" w:hAnsi="Lucida Handwriting"/>
          <w:sz w:val="36"/>
          <w:szCs w:val="36"/>
        </w:rPr>
        <w:t xml:space="preserve"> </w:t>
      </w:r>
      <w:r w:rsidR="0058797E" w:rsidRPr="006A15D5">
        <w:rPr>
          <w:rFonts w:ascii="Lucida Handwriting" w:hAnsi="Lucida Handwriting"/>
          <w:sz w:val="20"/>
          <w:szCs w:val="20"/>
        </w:rPr>
        <w:t>E</w:t>
      </w:r>
      <w:r w:rsidR="006A15D5" w:rsidRPr="006A15D5">
        <w:rPr>
          <w:rFonts w:ascii="Lucida Handwriting" w:hAnsi="Lucida Handwriting"/>
          <w:sz w:val="20"/>
          <w:szCs w:val="20"/>
        </w:rPr>
        <w:t xml:space="preserve">PEA (evidence, practical </w:t>
      </w:r>
      <w:r w:rsidR="006A15D5">
        <w:rPr>
          <w:rFonts w:ascii="Lucida Handwriting" w:hAnsi="Lucida Handwriting"/>
          <w:sz w:val="20"/>
          <w:szCs w:val="20"/>
        </w:rPr>
        <w:t xml:space="preserve">and ethical </w:t>
      </w:r>
      <w:r w:rsidR="006A15D5" w:rsidRPr="006A15D5">
        <w:rPr>
          <w:rFonts w:ascii="Lucida Handwriting" w:hAnsi="Lucida Handwriting"/>
          <w:sz w:val="20"/>
          <w:szCs w:val="20"/>
        </w:rPr>
        <w:t>issues</w:t>
      </w:r>
      <w:r w:rsidR="006A15D5">
        <w:rPr>
          <w:rFonts w:ascii="Lucida Handwriting" w:hAnsi="Lucida Handwriting"/>
          <w:sz w:val="20"/>
          <w:szCs w:val="20"/>
        </w:rPr>
        <w:t>, alternatives)</w:t>
      </w:r>
    </w:p>
    <w:sectPr w:rsidR="00CB65B2" w:rsidRPr="006A15D5" w:rsidSect="00B01280">
      <w:headerReference w:type="default" r:id="rId13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6800" w:rsidRDefault="008F6800" w:rsidP="0058797E">
      <w:pPr>
        <w:spacing w:after="0" w:line="240" w:lineRule="auto"/>
      </w:pPr>
      <w:r>
        <w:separator/>
      </w:r>
    </w:p>
  </w:endnote>
  <w:endnote w:type="continuationSeparator" w:id="0">
    <w:p w:rsidR="008F6800" w:rsidRDefault="008F6800" w:rsidP="005879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6800" w:rsidRDefault="008F6800" w:rsidP="0058797E">
      <w:pPr>
        <w:spacing w:after="0" w:line="240" w:lineRule="auto"/>
      </w:pPr>
      <w:r>
        <w:separator/>
      </w:r>
    </w:p>
  </w:footnote>
  <w:footnote w:type="continuationSeparator" w:id="0">
    <w:p w:rsidR="008F6800" w:rsidRDefault="008F6800" w:rsidP="005879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58797E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3C22432FC41C446F97271A22F222448F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58797E" w:rsidRDefault="008E1E07" w:rsidP="0058797E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Essay Planner</w:t>
              </w:r>
              <w:r w:rsidR="00B01280"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 xml:space="preserve">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05E8B389BDA746F69EE613E366711006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7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58797E" w:rsidRDefault="0058797E" w:rsidP="0058797E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2017</w:t>
              </w:r>
            </w:p>
          </w:tc>
        </w:sdtContent>
      </w:sdt>
    </w:tr>
  </w:tbl>
  <w:p w:rsidR="0058797E" w:rsidRDefault="0058797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D3CF2"/>
    <w:multiLevelType w:val="hybridMultilevel"/>
    <w:tmpl w:val="C6204F6A"/>
    <w:lvl w:ilvl="0" w:tplc="ED7A09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0088C4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5A803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16FC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1816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E603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ACB1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2DCC4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6E66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>
    <w:nsid w:val="21FF69E9"/>
    <w:multiLevelType w:val="hybridMultilevel"/>
    <w:tmpl w:val="DC80B918"/>
    <w:lvl w:ilvl="0" w:tplc="08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0088C4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25A803E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1C16FCD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451816A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2E603A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1ACB1B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2DCC450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26E66E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97E"/>
    <w:rsid w:val="003A3A86"/>
    <w:rsid w:val="0058797E"/>
    <w:rsid w:val="006A15D5"/>
    <w:rsid w:val="008212F9"/>
    <w:rsid w:val="008E1E07"/>
    <w:rsid w:val="008F6800"/>
    <w:rsid w:val="009C472C"/>
    <w:rsid w:val="00B01280"/>
    <w:rsid w:val="00BF4EE9"/>
    <w:rsid w:val="00C7416F"/>
    <w:rsid w:val="00CE250F"/>
    <w:rsid w:val="00E64F3C"/>
    <w:rsid w:val="00E6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9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797E"/>
  </w:style>
  <w:style w:type="paragraph" w:styleId="Footer">
    <w:name w:val="footer"/>
    <w:basedOn w:val="Normal"/>
    <w:link w:val="FooterChar"/>
    <w:uiPriority w:val="99"/>
    <w:unhideWhenUsed/>
    <w:rsid w:val="0058797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797E"/>
  </w:style>
  <w:style w:type="paragraph" w:styleId="BalloonText">
    <w:name w:val="Balloon Text"/>
    <w:basedOn w:val="Normal"/>
    <w:link w:val="BalloonTextChar"/>
    <w:uiPriority w:val="99"/>
    <w:semiHidden/>
    <w:unhideWhenUsed/>
    <w:rsid w:val="005879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9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433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4729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1241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0711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29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2.gi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C22432FC41C446F97271A22F22244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DE3EBE-73C7-41BB-B2FC-600FACAD73A5}"/>
      </w:docPartPr>
      <w:docPartBody>
        <w:p w:rsidR="00DE2AAD" w:rsidRDefault="00DF21C5" w:rsidP="00DF21C5">
          <w:pPr>
            <w:pStyle w:val="3C22432FC41C446F97271A22F222448F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05E8B389BDA746F69EE613E36671100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7CC2AC-4AC2-4C69-9714-3BDB3E2A25EF}"/>
      </w:docPartPr>
      <w:docPartBody>
        <w:p w:rsidR="00DE2AAD" w:rsidRDefault="00DF21C5" w:rsidP="00DF21C5">
          <w:pPr>
            <w:pStyle w:val="05E8B389BDA746F69EE613E366711006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1C5"/>
    <w:rsid w:val="00A0098E"/>
    <w:rsid w:val="00A44195"/>
    <w:rsid w:val="00DE2AAD"/>
    <w:rsid w:val="00DF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C22432FC41C446F97271A22F222448F">
    <w:name w:val="3C22432FC41C446F97271A22F222448F"/>
    <w:rsid w:val="00DF21C5"/>
  </w:style>
  <w:style w:type="paragraph" w:customStyle="1" w:styleId="05E8B389BDA746F69EE613E366711006">
    <w:name w:val="05E8B389BDA746F69EE613E366711006"/>
    <w:rsid w:val="00DF21C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2017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366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Essay Planner (AJW)</vt:lpstr>
    </vt:vector>
  </TitlesOfParts>
  <Company>The Portsmouth Grammar School</Company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Essay Planner (AJW)</dc:title>
  <dc:creator>IT Dept</dc:creator>
  <cp:lastModifiedBy>Amanda Wood (AJW)</cp:lastModifiedBy>
  <cp:revision>3</cp:revision>
  <dcterms:created xsi:type="dcterms:W3CDTF">2018-10-27T22:04:00Z</dcterms:created>
  <dcterms:modified xsi:type="dcterms:W3CDTF">2018-10-27T22:37:00Z</dcterms:modified>
</cp:coreProperties>
</file>