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AFF" w:rsidRDefault="002C1AFF" w:rsidP="00BC29FC">
      <w:pPr>
        <w:tabs>
          <w:tab w:val="left" w:pos="5520"/>
        </w:tabs>
        <w:rPr>
          <w:rFonts w:ascii="Lucida Handwriting" w:hAnsi="Lucida Handwriting"/>
          <w:sz w:val="36"/>
          <w:szCs w:val="36"/>
        </w:rPr>
      </w:pPr>
      <w:r w:rsidRPr="002C1AFF">
        <w:rPr>
          <w:rFonts w:ascii="Lucida Handwriting" w:hAnsi="Lucida Handwriting"/>
          <w:sz w:val="36"/>
          <w:szCs w:val="36"/>
        </w:rPr>
        <w:t>How to write a decent introduction</w:t>
      </w:r>
      <w:r>
        <w:rPr>
          <w:rFonts w:ascii="Lucida Handwriting" w:hAnsi="Lucida Handwriting"/>
          <w:sz w:val="36"/>
          <w:szCs w:val="36"/>
        </w:rPr>
        <w:t xml:space="preserve"> </w:t>
      </w:r>
      <w:r w:rsidRPr="002C1AFF">
        <w:rPr>
          <w:rFonts w:ascii="Lucida Handwriting" w:hAnsi="Lucida Handwriting"/>
          <w:sz w:val="36"/>
          <w:szCs w:val="36"/>
        </w:rPr>
        <w:sym w:font="Wingdings" w:char="F04A"/>
      </w:r>
    </w:p>
    <w:p w:rsidR="00FA66DB" w:rsidRPr="002C1AFF" w:rsidRDefault="002C1AFF" w:rsidP="002C1AFF">
      <w:pPr>
        <w:tabs>
          <w:tab w:val="left" w:pos="5520"/>
        </w:tabs>
        <w:ind w:right="-24"/>
        <w:rPr>
          <w:rFonts w:ascii="Palatino Linotype" w:hAnsi="Palatino Linotype"/>
          <w:sz w:val="28"/>
          <w:szCs w:val="28"/>
        </w:rPr>
      </w:pPr>
      <w:r w:rsidRPr="002C1AFF">
        <w:rPr>
          <w:rFonts w:ascii="Palatino Linotype" w:hAnsi="Palatino Linotype"/>
          <w:b/>
          <w:sz w:val="28"/>
          <w:szCs w:val="28"/>
        </w:rPr>
        <w:t>Example:</w:t>
      </w:r>
      <w:r w:rsidRPr="002C1AFF">
        <w:rPr>
          <w:rFonts w:ascii="Palatino Linotype" w:hAnsi="Palatino Linotype"/>
          <w:sz w:val="28"/>
          <w:szCs w:val="28"/>
        </w:rPr>
        <w:t xml:space="preserve"> </w:t>
      </w:r>
      <w:r w:rsidR="00BC29FC" w:rsidRPr="002C1AFF">
        <w:rPr>
          <w:rFonts w:ascii="Palatino Linotype" w:hAnsi="Palatino Linotype"/>
          <w:sz w:val="28"/>
          <w:szCs w:val="28"/>
          <w:u w:val="single"/>
        </w:rPr>
        <w:t xml:space="preserve">Evaluate </w:t>
      </w:r>
      <w:r w:rsidR="00BC29FC" w:rsidRPr="002C1AFF">
        <w:rPr>
          <w:rFonts w:ascii="Palatino Linotype" w:hAnsi="Palatino Linotype"/>
          <w:b/>
          <w:sz w:val="28"/>
          <w:szCs w:val="28"/>
          <w:u w:val="single"/>
        </w:rPr>
        <w:t>one</w:t>
      </w:r>
      <w:r w:rsidR="00BC29FC" w:rsidRPr="002C1AFF">
        <w:rPr>
          <w:rFonts w:ascii="Palatino Linotype" w:hAnsi="Palatino Linotype"/>
          <w:sz w:val="28"/>
          <w:szCs w:val="28"/>
          <w:u w:val="single"/>
        </w:rPr>
        <w:t xml:space="preserve"> model of memory</w:t>
      </w:r>
      <w:r>
        <w:rPr>
          <w:rFonts w:ascii="Palatino Linotype" w:hAnsi="Palatino Linotype"/>
          <w:sz w:val="28"/>
          <w:szCs w:val="28"/>
          <w:u w:val="single"/>
        </w:rPr>
        <w:t xml:space="preserve"> (22)</w:t>
      </w:r>
      <w:r w:rsidR="00BC29FC" w:rsidRPr="002C1AFF">
        <w:rPr>
          <w:rFonts w:ascii="Palatino Linotype" w:hAnsi="Palatino Linotype"/>
          <w:sz w:val="28"/>
          <w:szCs w:val="28"/>
        </w:rPr>
        <w:tab/>
      </w:r>
    </w:p>
    <w:p w:rsidR="00BC29FC" w:rsidRPr="002C1AFF" w:rsidRDefault="002C1AFF" w:rsidP="002C1AFF">
      <w:pPr>
        <w:pStyle w:val="ListParagraph"/>
        <w:numPr>
          <w:ilvl w:val="0"/>
          <w:numId w:val="2"/>
        </w:numPr>
        <w:tabs>
          <w:tab w:val="left" w:pos="5520"/>
        </w:tabs>
        <w:rPr>
          <w:sz w:val="20"/>
          <w:szCs w:val="20"/>
        </w:rPr>
      </w:pPr>
      <w:r w:rsidRPr="002C1AFF">
        <w:rPr>
          <w:b/>
          <w:sz w:val="20"/>
          <w:szCs w:val="20"/>
        </w:rPr>
        <w:t>Define your terms:</w:t>
      </w:r>
      <w:r w:rsidRPr="002C1AFF">
        <w:rPr>
          <w:sz w:val="20"/>
          <w:szCs w:val="20"/>
        </w:rPr>
        <w:t xml:space="preserve"> </w:t>
      </w:r>
      <w:r w:rsidR="00BC29FC" w:rsidRPr="002C1AFF">
        <w:rPr>
          <w:sz w:val="20"/>
          <w:szCs w:val="20"/>
        </w:rPr>
        <w:t>What is memory?</w:t>
      </w:r>
      <w:r w:rsidRPr="002C1AFF">
        <w:rPr>
          <w:sz w:val="20"/>
          <w:szCs w:val="20"/>
        </w:rPr>
        <w:t xml:space="preserve"> </w:t>
      </w:r>
      <w:r w:rsidR="00BC29FC" w:rsidRPr="002C1AFF">
        <w:rPr>
          <w:sz w:val="20"/>
          <w:szCs w:val="20"/>
        </w:rPr>
        <w:t>What are models?</w:t>
      </w:r>
    </w:p>
    <w:p w:rsidR="00BC29FC" w:rsidRPr="002C1AFF" w:rsidRDefault="002C1AFF" w:rsidP="002C1AFF">
      <w:pPr>
        <w:pStyle w:val="ListParagraph"/>
        <w:numPr>
          <w:ilvl w:val="0"/>
          <w:numId w:val="2"/>
        </w:numPr>
        <w:tabs>
          <w:tab w:val="left" w:pos="5520"/>
        </w:tabs>
        <w:rPr>
          <w:sz w:val="20"/>
          <w:szCs w:val="20"/>
        </w:rPr>
      </w:pPr>
      <w:r w:rsidRPr="002C1AFF">
        <w:rPr>
          <w:b/>
          <w:sz w:val="20"/>
          <w:szCs w:val="20"/>
        </w:rPr>
        <w:t>Be enquiring:</w:t>
      </w:r>
      <w:r w:rsidRPr="002C1AFF">
        <w:rPr>
          <w:sz w:val="20"/>
          <w:szCs w:val="20"/>
        </w:rPr>
        <w:t xml:space="preserve"> (Use your W questions (plus How!): </w:t>
      </w:r>
      <w:r w:rsidR="00BC29FC" w:rsidRPr="002C1AFF">
        <w:rPr>
          <w:sz w:val="20"/>
          <w:szCs w:val="20"/>
        </w:rPr>
        <w:t>Why do we need models to investigate memory?</w:t>
      </w:r>
      <w:r w:rsidRPr="002C1AFF">
        <w:rPr>
          <w:sz w:val="20"/>
          <w:szCs w:val="20"/>
        </w:rPr>
        <w:t xml:space="preserve"> H</w:t>
      </w:r>
      <w:r w:rsidR="00BC29FC" w:rsidRPr="002C1AFF">
        <w:rPr>
          <w:sz w:val="20"/>
          <w:szCs w:val="20"/>
        </w:rPr>
        <w:t>ow these models are scientific?</w:t>
      </w:r>
    </w:p>
    <w:p w:rsidR="002C1AFF" w:rsidRPr="002C1AFF" w:rsidRDefault="002C1AFF" w:rsidP="00BC29FC">
      <w:pPr>
        <w:pStyle w:val="ListParagraph"/>
        <w:numPr>
          <w:ilvl w:val="0"/>
          <w:numId w:val="2"/>
        </w:numPr>
        <w:tabs>
          <w:tab w:val="left" w:pos="5520"/>
        </w:tabs>
        <w:rPr>
          <w:sz w:val="20"/>
          <w:szCs w:val="20"/>
        </w:rPr>
      </w:pPr>
      <w:r w:rsidRPr="002C1AFF">
        <w:rPr>
          <w:b/>
          <w:sz w:val="20"/>
          <w:szCs w:val="20"/>
        </w:rPr>
        <w:t xml:space="preserve">Make your choices: </w:t>
      </w:r>
      <w:r w:rsidR="00BC29FC" w:rsidRPr="002C1AFF">
        <w:rPr>
          <w:sz w:val="20"/>
          <w:szCs w:val="20"/>
        </w:rPr>
        <w:t>State which model you intend to evaluate in this essay with a brief outline</w:t>
      </w:r>
      <w:r w:rsidRPr="002C1AFF">
        <w:rPr>
          <w:sz w:val="20"/>
          <w:szCs w:val="20"/>
        </w:rPr>
        <w:t>; e.g. multistore model of memory</w:t>
      </w:r>
    </w:p>
    <w:p w:rsidR="00BC29FC" w:rsidRPr="002C1AFF" w:rsidRDefault="002C1AFF" w:rsidP="002C1AFF">
      <w:pPr>
        <w:pStyle w:val="ListParagraph"/>
        <w:numPr>
          <w:ilvl w:val="0"/>
          <w:numId w:val="2"/>
        </w:numPr>
        <w:tabs>
          <w:tab w:val="left" w:pos="5520"/>
        </w:tabs>
        <w:rPr>
          <w:sz w:val="20"/>
          <w:szCs w:val="20"/>
        </w:rPr>
      </w:pPr>
      <w:r w:rsidRPr="002C1AFF">
        <w:rPr>
          <w:b/>
          <w:sz w:val="20"/>
          <w:szCs w:val="20"/>
        </w:rPr>
        <w:t xml:space="preserve">Set </w:t>
      </w:r>
      <w:r w:rsidR="00BC29FC" w:rsidRPr="002C1AFF">
        <w:rPr>
          <w:b/>
          <w:sz w:val="20"/>
          <w:szCs w:val="20"/>
        </w:rPr>
        <w:t>the agenda</w:t>
      </w:r>
      <w:r w:rsidR="00BC29FC" w:rsidRPr="002C1AFF">
        <w:rPr>
          <w:sz w:val="20"/>
          <w:szCs w:val="20"/>
        </w:rPr>
        <w:t xml:space="preserve"> for what you will explore in the essay</w:t>
      </w:r>
      <w:r w:rsidRPr="002C1AFF">
        <w:rPr>
          <w:sz w:val="20"/>
          <w:szCs w:val="20"/>
        </w:rPr>
        <w:t xml:space="preserve">; see below, including an outlines of </w:t>
      </w:r>
      <w:r w:rsidR="00BC29FC" w:rsidRPr="002C1AFF">
        <w:rPr>
          <w:sz w:val="20"/>
          <w:szCs w:val="20"/>
        </w:rPr>
        <w:t>some of the main issues that have arisen regarding this model</w:t>
      </w:r>
    </w:p>
    <w:p w:rsidR="00BC29FC" w:rsidRPr="002C1AFF" w:rsidRDefault="002C1AFF" w:rsidP="002C1AFF">
      <w:pPr>
        <w:pStyle w:val="ListParagraph"/>
        <w:numPr>
          <w:ilvl w:val="1"/>
          <w:numId w:val="2"/>
        </w:numPr>
        <w:tabs>
          <w:tab w:val="left" w:pos="5520"/>
        </w:tabs>
        <w:rPr>
          <w:sz w:val="20"/>
          <w:szCs w:val="20"/>
        </w:rPr>
      </w:pPr>
      <w:r w:rsidRPr="002C1AFF">
        <w:rPr>
          <w:b/>
          <w:sz w:val="20"/>
          <w:szCs w:val="20"/>
        </w:rPr>
        <w:t>Be specific, lay o</w:t>
      </w:r>
      <w:r w:rsidR="005C2C4E">
        <w:rPr>
          <w:b/>
          <w:sz w:val="20"/>
          <w:szCs w:val="20"/>
        </w:rPr>
        <w:t>ut</w:t>
      </w:r>
      <w:r w:rsidRPr="002C1AFF">
        <w:rPr>
          <w:b/>
          <w:sz w:val="20"/>
          <w:szCs w:val="20"/>
        </w:rPr>
        <w:t xml:space="preserve"> your wares!</w:t>
      </w:r>
      <w:r w:rsidRPr="002C1AFF">
        <w:rPr>
          <w:sz w:val="20"/>
          <w:szCs w:val="20"/>
        </w:rPr>
        <w:t xml:space="preserve"> </w:t>
      </w:r>
      <w:r w:rsidR="00BC29FC" w:rsidRPr="002C1AFF">
        <w:rPr>
          <w:sz w:val="20"/>
          <w:szCs w:val="20"/>
        </w:rPr>
        <w:t xml:space="preserve">State which studies you will be using as support and which to </w:t>
      </w:r>
      <w:r w:rsidRPr="002C1AFF">
        <w:rPr>
          <w:sz w:val="20"/>
          <w:szCs w:val="20"/>
        </w:rPr>
        <w:t>refute/support the limitations; w</w:t>
      </w:r>
      <w:r w:rsidR="00BC29FC" w:rsidRPr="002C1AFF">
        <w:rPr>
          <w:sz w:val="20"/>
          <w:szCs w:val="20"/>
        </w:rPr>
        <w:t>hat course will your evaluation take?</w:t>
      </w:r>
      <w:r w:rsidRPr="002C1AFF">
        <w:rPr>
          <w:sz w:val="20"/>
          <w:szCs w:val="20"/>
        </w:rPr>
        <w:t xml:space="preserve"> E.g. looking at comparison with other models, practical applications and so on.</w:t>
      </w:r>
    </w:p>
    <w:p w:rsidR="002C1AFF" w:rsidRPr="002C1AFF" w:rsidRDefault="00BC29FC" w:rsidP="00BC29FC">
      <w:pPr>
        <w:tabs>
          <w:tab w:val="left" w:pos="5520"/>
        </w:tabs>
        <w:rPr>
          <w:rFonts w:ascii="Bradley Hand ITC" w:hAnsi="Bradley Hand ITC"/>
          <w:sz w:val="24"/>
          <w:szCs w:val="24"/>
        </w:rPr>
      </w:pPr>
      <w:commentRangeStart w:id="0"/>
      <w:r w:rsidRPr="002C1AFF">
        <w:rPr>
          <w:rFonts w:ascii="Bradley Hand ITC" w:hAnsi="Bradley Hand ITC"/>
          <w:sz w:val="24"/>
          <w:szCs w:val="24"/>
        </w:rPr>
        <w:t xml:space="preserve">Memory refers to the complex set of cognitive processes which follow on from perception and refer to the way that sensory </w:t>
      </w:r>
      <w:r w:rsidR="005C2C4E">
        <w:rPr>
          <w:rFonts w:ascii="Bradley Hand ITC" w:hAnsi="Bradley Hand ITC"/>
          <w:sz w:val="24"/>
          <w:szCs w:val="24"/>
        </w:rPr>
        <w:t xml:space="preserve">information </w:t>
      </w:r>
      <w:r w:rsidRPr="002C1AFF">
        <w:rPr>
          <w:rFonts w:ascii="Bradley Hand ITC" w:hAnsi="Bradley Hand ITC"/>
          <w:sz w:val="24"/>
          <w:szCs w:val="24"/>
        </w:rPr>
        <w:t xml:space="preserve">received from the outside world is encoded, stored and subsequently retrieved, sometimes influencing the way that future information is perceived and remembered. </w:t>
      </w:r>
      <w:commentRangeEnd w:id="0"/>
      <w:r w:rsidR="002C1AFF">
        <w:rPr>
          <w:rStyle w:val="CommentReference"/>
        </w:rPr>
        <w:commentReference w:id="0"/>
      </w:r>
      <w:commentRangeStart w:id="1"/>
      <w:r w:rsidRPr="002C1AFF">
        <w:rPr>
          <w:rFonts w:ascii="Bradley Hand ITC" w:hAnsi="Bradley Hand ITC"/>
          <w:sz w:val="24"/>
          <w:szCs w:val="24"/>
        </w:rPr>
        <w:t xml:space="preserve">Cognitive psychologists use models to reduce seemingly complex processes down into a simplified visual representations, which help to describe and explain a variety of processing modules and the way these modules may or may not interact with each other. </w:t>
      </w:r>
      <w:commentRangeEnd w:id="1"/>
      <w:r w:rsidR="002C1AFF">
        <w:rPr>
          <w:rStyle w:val="CommentReference"/>
        </w:rPr>
        <w:commentReference w:id="1"/>
      </w:r>
    </w:p>
    <w:p w:rsidR="002C1AFF" w:rsidRPr="002C1AFF" w:rsidRDefault="00BC29FC" w:rsidP="00BC29FC">
      <w:pPr>
        <w:tabs>
          <w:tab w:val="left" w:pos="5520"/>
        </w:tabs>
        <w:rPr>
          <w:rFonts w:ascii="Bradley Hand ITC" w:hAnsi="Bradley Hand ITC"/>
          <w:sz w:val="24"/>
          <w:szCs w:val="24"/>
        </w:rPr>
      </w:pPr>
      <w:commentRangeStart w:id="2"/>
      <w:r w:rsidRPr="002C1AFF">
        <w:rPr>
          <w:rFonts w:ascii="Bradley Hand ITC" w:hAnsi="Bradley Hand ITC"/>
          <w:sz w:val="24"/>
          <w:szCs w:val="24"/>
        </w:rPr>
        <w:t xml:space="preserve">Analysis of these models has allowed for the creation of testable statements or hypotheses which have inspired a great deal of memory research leading to the acceptance of some aspects </w:t>
      </w:r>
      <w:r w:rsidR="005C2C4E">
        <w:rPr>
          <w:rFonts w:ascii="Bradley Hand ITC" w:hAnsi="Bradley Hand ITC"/>
          <w:sz w:val="24"/>
          <w:szCs w:val="24"/>
        </w:rPr>
        <w:t>and</w:t>
      </w:r>
      <w:bookmarkStart w:id="3" w:name="_GoBack"/>
      <w:bookmarkEnd w:id="3"/>
      <w:r w:rsidRPr="002C1AFF">
        <w:rPr>
          <w:rFonts w:ascii="Bradley Hand ITC" w:hAnsi="Bradley Hand ITC"/>
          <w:sz w:val="24"/>
          <w:szCs w:val="24"/>
        </w:rPr>
        <w:t xml:space="preserve"> modification</w:t>
      </w:r>
      <w:r w:rsidR="002C1AFF" w:rsidRPr="002C1AFF">
        <w:rPr>
          <w:rFonts w:ascii="Bradley Hand ITC" w:hAnsi="Bradley Hand ITC"/>
          <w:sz w:val="24"/>
          <w:szCs w:val="24"/>
        </w:rPr>
        <w:t xml:space="preserve"> of others. In this essay, </w:t>
      </w:r>
      <w:r w:rsidRPr="002C1AFF">
        <w:rPr>
          <w:rFonts w:ascii="Bradley Hand ITC" w:hAnsi="Bradley Hand ITC"/>
          <w:sz w:val="24"/>
          <w:szCs w:val="24"/>
        </w:rPr>
        <w:t xml:space="preserve">we will focus on </w:t>
      </w:r>
      <w:r w:rsidR="002C1AFF" w:rsidRPr="002C1AFF">
        <w:rPr>
          <w:rFonts w:ascii="Bradley Hand ITC" w:hAnsi="Bradley Hand ITC"/>
          <w:sz w:val="24"/>
          <w:szCs w:val="24"/>
        </w:rPr>
        <w:t xml:space="preserve">one </w:t>
      </w:r>
      <w:r w:rsidRPr="002C1AFF">
        <w:rPr>
          <w:rFonts w:ascii="Bradley Hand ITC" w:hAnsi="Bradley Hand ITC"/>
          <w:sz w:val="24"/>
          <w:szCs w:val="24"/>
        </w:rPr>
        <w:t>such model, the multistore model of memory which was developed by Atkinson Shiffrin (1968, 1971).</w:t>
      </w:r>
      <w:commentRangeEnd w:id="2"/>
      <w:r w:rsidR="002C1AFF">
        <w:rPr>
          <w:rStyle w:val="CommentReference"/>
        </w:rPr>
        <w:commentReference w:id="2"/>
      </w:r>
      <w:r w:rsidRPr="002C1AFF">
        <w:rPr>
          <w:rFonts w:ascii="Bradley Hand ITC" w:hAnsi="Bradley Hand ITC"/>
          <w:sz w:val="24"/>
          <w:szCs w:val="24"/>
        </w:rPr>
        <w:t xml:space="preserve"> </w:t>
      </w:r>
    </w:p>
    <w:p w:rsidR="002C1AFF" w:rsidRPr="002C1AFF" w:rsidRDefault="00BC29FC" w:rsidP="00BC29FC">
      <w:pPr>
        <w:tabs>
          <w:tab w:val="left" w:pos="5520"/>
        </w:tabs>
        <w:rPr>
          <w:rFonts w:ascii="Bradley Hand ITC" w:hAnsi="Bradley Hand ITC"/>
          <w:sz w:val="24"/>
          <w:szCs w:val="24"/>
        </w:rPr>
      </w:pPr>
      <w:commentRangeStart w:id="4"/>
      <w:r w:rsidRPr="002C1AFF">
        <w:rPr>
          <w:rFonts w:ascii="Bradley Hand ITC" w:hAnsi="Bradley Hand ITC"/>
          <w:sz w:val="24"/>
          <w:szCs w:val="24"/>
        </w:rPr>
        <w:t xml:space="preserve">This model comprises three qualitatively different stores and we shall begin by detailing the nature of the stores. Information is said to travel through the stores in a linear fashion </w:t>
      </w:r>
      <w:r w:rsidR="002C1AFF" w:rsidRPr="002C1AFF">
        <w:rPr>
          <w:rFonts w:ascii="Bradley Hand ITC" w:hAnsi="Bradley Hand ITC"/>
          <w:sz w:val="24"/>
          <w:szCs w:val="24"/>
        </w:rPr>
        <w:t>moving f</w:t>
      </w:r>
      <w:r w:rsidRPr="002C1AFF">
        <w:rPr>
          <w:rFonts w:ascii="Bradley Hand ITC" w:hAnsi="Bradley Hand ITC"/>
          <w:sz w:val="24"/>
          <w:szCs w:val="24"/>
        </w:rPr>
        <w:t>r</w:t>
      </w:r>
      <w:r w:rsidR="002C1AFF" w:rsidRPr="002C1AFF">
        <w:rPr>
          <w:rFonts w:ascii="Bradley Hand ITC" w:hAnsi="Bradley Hand ITC"/>
          <w:sz w:val="24"/>
          <w:szCs w:val="24"/>
        </w:rPr>
        <w:t>o</w:t>
      </w:r>
      <w:r w:rsidRPr="002C1AFF">
        <w:rPr>
          <w:rFonts w:ascii="Bradley Hand ITC" w:hAnsi="Bradley Hand ITC"/>
          <w:sz w:val="24"/>
          <w:szCs w:val="24"/>
        </w:rPr>
        <w:t>m sensory buffer to short term memory i</w:t>
      </w:r>
      <w:r w:rsidR="002C1AFF" w:rsidRPr="002C1AFF">
        <w:rPr>
          <w:rFonts w:ascii="Bradley Hand ITC" w:hAnsi="Bradley Hand ITC"/>
          <w:sz w:val="24"/>
          <w:szCs w:val="24"/>
        </w:rPr>
        <w:t xml:space="preserve">f and only if, we consciously pay attention to the </w:t>
      </w:r>
      <w:r w:rsidRPr="002C1AFF">
        <w:rPr>
          <w:rFonts w:ascii="Bradley Hand ITC" w:hAnsi="Bradley Hand ITC"/>
          <w:sz w:val="24"/>
          <w:szCs w:val="24"/>
        </w:rPr>
        <w:t>information</w:t>
      </w:r>
      <w:r w:rsidR="002C1AFF" w:rsidRPr="002C1AFF">
        <w:rPr>
          <w:rFonts w:ascii="Bradley Hand ITC" w:hAnsi="Bradley Hand ITC"/>
          <w:sz w:val="24"/>
          <w:szCs w:val="24"/>
        </w:rPr>
        <w:t xml:space="preserve">. Transfer from </w:t>
      </w:r>
      <w:r w:rsidRPr="002C1AFF">
        <w:rPr>
          <w:rFonts w:ascii="Bradley Hand ITC" w:hAnsi="Bradley Hand ITC"/>
          <w:sz w:val="24"/>
          <w:szCs w:val="24"/>
        </w:rPr>
        <w:t xml:space="preserve">STM to LTM </w:t>
      </w:r>
      <w:r w:rsidR="002C1AFF" w:rsidRPr="002C1AFF">
        <w:rPr>
          <w:rFonts w:ascii="Bradley Hand ITC" w:hAnsi="Bradley Hand ITC"/>
          <w:sz w:val="24"/>
          <w:szCs w:val="24"/>
        </w:rPr>
        <w:t>in this model relies on the process of rehearsal which will also be elaborated further below</w:t>
      </w:r>
      <w:commentRangeEnd w:id="4"/>
      <w:r w:rsidR="002C1AFF">
        <w:rPr>
          <w:rStyle w:val="CommentReference"/>
        </w:rPr>
        <w:commentReference w:id="4"/>
      </w:r>
      <w:r w:rsidR="002C1AFF" w:rsidRPr="002C1AFF">
        <w:rPr>
          <w:rFonts w:ascii="Bradley Hand ITC" w:hAnsi="Bradley Hand ITC"/>
          <w:sz w:val="24"/>
          <w:szCs w:val="24"/>
        </w:rPr>
        <w:t>.</w:t>
      </w:r>
      <w:r w:rsidRPr="002C1AFF">
        <w:rPr>
          <w:rFonts w:ascii="Bradley Hand ITC" w:hAnsi="Bradley Hand ITC"/>
          <w:sz w:val="24"/>
          <w:szCs w:val="24"/>
        </w:rPr>
        <w:t xml:space="preserve"> </w:t>
      </w:r>
    </w:p>
    <w:p w:rsidR="002C1AFF" w:rsidRPr="002C1AFF" w:rsidRDefault="00BC29FC" w:rsidP="00BC29FC">
      <w:pPr>
        <w:tabs>
          <w:tab w:val="left" w:pos="5520"/>
        </w:tabs>
        <w:rPr>
          <w:rFonts w:ascii="Bradley Hand ITC" w:hAnsi="Bradley Hand ITC"/>
          <w:sz w:val="24"/>
          <w:szCs w:val="24"/>
        </w:rPr>
      </w:pPr>
      <w:commentRangeStart w:id="5"/>
      <w:r w:rsidRPr="002C1AFF">
        <w:rPr>
          <w:rFonts w:ascii="Bradley Hand ITC" w:hAnsi="Bradley Hand ITC"/>
          <w:sz w:val="24"/>
          <w:szCs w:val="24"/>
        </w:rPr>
        <w:t>The issues presented by the model are whether information can be stored in LT</w:t>
      </w:r>
      <w:r w:rsidR="002C1AFF" w:rsidRPr="002C1AFF">
        <w:rPr>
          <w:rFonts w:ascii="Bradley Hand ITC" w:hAnsi="Bradley Hand ITC"/>
          <w:sz w:val="24"/>
          <w:szCs w:val="24"/>
        </w:rPr>
        <w:t>M</w:t>
      </w:r>
      <w:r w:rsidRPr="002C1AFF">
        <w:rPr>
          <w:rFonts w:ascii="Bradley Hand ITC" w:hAnsi="Bradley Hand ITC"/>
          <w:sz w:val="24"/>
          <w:szCs w:val="24"/>
        </w:rPr>
        <w:t xml:space="preserve"> if STM is damaged, are STM and LTM single stores or is their evidence to suggest that this is an over-simpli</w:t>
      </w:r>
      <w:r w:rsidR="002C1AFF" w:rsidRPr="002C1AFF">
        <w:rPr>
          <w:rFonts w:ascii="Bradley Hand ITC" w:hAnsi="Bradley Hand ITC"/>
          <w:sz w:val="24"/>
          <w:szCs w:val="24"/>
        </w:rPr>
        <w:t>fi</w:t>
      </w:r>
      <w:r w:rsidRPr="002C1AFF">
        <w:rPr>
          <w:rFonts w:ascii="Bradley Hand ITC" w:hAnsi="Bradley Hand ITC"/>
          <w:sz w:val="24"/>
          <w:szCs w:val="24"/>
        </w:rPr>
        <w:t>cation and are attention and rehearsal really necessary for information from the outside world to be stored indefinitely in LTM</w:t>
      </w:r>
      <w:r w:rsidR="002C1AFF" w:rsidRPr="002C1AFF">
        <w:rPr>
          <w:rFonts w:ascii="Bradley Hand ITC" w:hAnsi="Bradley Hand ITC"/>
          <w:sz w:val="24"/>
          <w:szCs w:val="24"/>
        </w:rPr>
        <w:t xml:space="preserve">? </w:t>
      </w:r>
      <w:commentRangeEnd w:id="5"/>
      <w:r w:rsidR="002C1AFF">
        <w:rPr>
          <w:rStyle w:val="CommentReference"/>
        </w:rPr>
        <w:commentReference w:id="5"/>
      </w:r>
    </w:p>
    <w:p w:rsidR="00BC29FC" w:rsidRPr="002C1AFF" w:rsidRDefault="00BC29FC" w:rsidP="00BC29FC">
      <w:pPr>
        <w:tabs>
          <w:tab w:val="left" w:pos="5520"/>
        </w:tabs>
        <w:rPr>
          <w:rFonts w:ascii="Bradley Hand ITC" w:hAnsi="Bradley Hand ITC"/>
          <w:sz w:val="24"/>
          <w:szCs w:val="24"/>
        </w:rPr>
      </w:pPr>
      <w:commentRangeStart w:id="6"/>
      <w:r w:rsidRPr="002C1AFF">
        <w:rPr>
          <w:rFonts w:ascii="Bradley Hand ITC" w:hAnsi="Bradley Hand ITC"/>
          <w:sz w:val="24"/>
          <w:szCs w:val="24"/>
        </w:rPr>
        <w:t xml:space="preserve">To answer these questions we will look </w:t>
      </w:r>
      <w:r w:rsidR="002C1AFF" w:rsidRPr="002C1AFF">
        <w:rPr>
          <w:rFonts w:ascii="Bradley Hand ITC" w:hAnsi="Bradley Hand ITC"/>
          <w:sz w:val="24"/>
          <w:szCs w:val="24"/>
        </w:rPr>
        <w:t xml:space="preserve">at a </w:t>
      </w:r>
      <w:r w:rsidRPr="002C1AFF">
        <w:rPr>
          <w:rFonts w:ascii="Bradley Hand ITC" w:hAnsi="Bradley Hand ITC"/>
          <w:sz w:val="24"/>
          <w:szCs w:val="24"/>
        </w:rPr>
        <w:t xml:space="preserve">variety of experimental evidence, which support the difference between the stores and then move </w:t>
      </w:r>
      <w:r w:rsidR="002C1AFF" w:rsidRPr="002C1AFF">
        <w:rPr>
          <w:rFonts w:ascii="Bradley Hand ITC" w:hAnsi="Bradley Hand ITC"/>
          <w:sz w:val="24"/>
          <w:szCs w:val="24"/>
        </w:rPr>
        <w:t>o</w:t>
      </w:r>
      <w:r w:rsidRPr="002C1AFF">
        <w:rPr>
          <w:rFonts w:ascii="Bradley Hand ITC" w:hAnsi="Bradley Hand ITC"/>
          <w:sz w:val="24"/>
          <w:szCs w:val="24"/>
        </w:rPr>
        <w:t xml:space="preserve">nto a consideration of a number of case studies of people with amnesia to see what challenges these unique cases provide for the validity </w:t>
      </w:r>
      <w:r w:rsidR="002C1AFF" w:rsidRPr="002C1AFF">
        <w:rPr>
          <w:rFonts w:ascii="Bradley Hand ITC" w:hAnsi="Bradley Hand ITC"/>
          <w:sz w:val="24"/>
          <w:szCs w:val="24"/>
        </w:rPr>
        <w:t xml:space="preserve">of this model, </w:t>
      </w:r>
      <w:r w:rsidRPr="002C1AFF">
        <w:rPr>
          <w:rFonts w:ascii="Bradley Hand ITC" w:hAnsi="Bradley Hand ITC"/>
          <w:sz w:val="24"/>
          <w:szCs w:val="24"/>
        </w:rPr>
        <w:t>including its claims about the unitary nature of STM and LTM and the linear passage of information through the memory system.</w:t>
      </w:r>
      <w:commentRangeEnd w:id="6"/>
      <w:r w:rsidR="002C1AFF">
        <w:rPr>
          <w:rStyle w:val="CommentReference"/>
        </w:rPr>
        <w:commentReference w:id="6"/>
      </w:r>
    </w:p>
    <w:sectPr w:rsidR="00BC29FC" w:rsidRPr="002C1AFF" w:rsidSect="002C1AFF">
      <w:headerReference w:type="default" r:id="rId10"/>
      <w:pgSz w:w="11906" w:h="16838"/>
      <w:pgMar w:top="1440" w:right="1440" w:bottom="851" w:left="1276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Amanda Wood (AJW)" w:date="2018-11-06T23:22:00Z" w:initials="AW(">
    <w:p w:rsidR="002C1AFF" w:rsidRDefault="002C1AFF">
      <w:pPr>
        <w:pStyle w:val="CommentText"/>
      </w:pPr>
      <w:r>
        <w:rPr>
          <w:rStyle w:val="CommentReference"/>
        </w:rPr>
        <w:annotationRef/>
      </w: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</w:comment>
  <w:comment w:id="1" w:author="Amanda Wood (AJW)" w:date="2018-11-06T23:22:00Z" w:initials="AW(">
    <w:p w:rsidR="002C1AFF" w:rsidRDefault="002C1AFF">
      <w:pPr>
        <w:pStyle w:val="CommentText"/>
      </w:pPr>
      <w:r>
        <w:rPr>
          <w:rStyle w:val="CommentReference"/>
        </w:rPr>
        <w:annotationRef/>
      </w: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</w:comment>
  <w:comment w:id="2" w:author="Amanda Wood (AJW)" w:date="2018-11-06T23:22:00Z" w:initials="AW(">
    <w:p w:rsidR="002C1AFF" w:rsidRDefault="002C1AFF">
      <w:pPr>
        <w:pStyle w:val="CommentText"/>
      </w:pPr>
      <w:r>
        <w:rPr>
          <w:rStyle w:val="CommentReference"/>
        </w:rPr>
        <w:annotationRef/>
      </w: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</w:comment>
  <w:comment w:id="4" w:author="Amanda Wood (AJW)" w:date="2018-11-06T23:23:00Z" w:initials="AW(">
    <w:p w:rsidR="002C1AFF" w:rsidRDefault="002C1AFF">
      <w:pPr>
        <w:pStyle w:val="CommentText"/>
      </w:pPr>
      <w:r>
        <w:rPr>
          <w:rStyle w:val="CommentReference"/>
        </w:rPr>
        <w:annotationRef/>
      </w: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</w:comment>
  <w:comment w:id="5" w:author="Amanda Wood (AJW)" w:date="2018-11-06T23:23:00Z" w:initials="AW(">
    <w:p w:rsidR="002C1AFF" w:rsidRDefault="002C1AFF">
      <w:pPr>
        <w:pStyle w:val="CommentText"/>
      </w:pPr>
      <w:r>
        <w:rPr>
          <w:rStyle w:val="CommentReference"/>
        </w:rPr>
        <w:annotationRef/>
      </w: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</w:comment>
  <w:comment w:id="6" w:author="Amanda Wood (AJW)" w:date="2018-11-06T23:23:00Z" w:initials="AW(">
    <w:p w:rsidR="002C1AFF" w:rsidRDefault="002C1AFF">
      <w:pPr>
        <w:pStyle w:val="CommentText"/>
      </w:pPr>
      <w:r>
        <w:rPr>
          <w:rStyle w:val="CommentReference"/>
        </w:rPr>
        <w:annotationRef/>
      </w: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  <w:p w:rsidR="002C1AFF" w:rsidRDefault="002C1AFF">
      <w:pPr>
        <w:pStyle w:val="CommentText"/>
      </w:pP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399" w:rsidRDefault="004B0399" w:rsidP="002C1AFF">
      <w:pPr>
        <w:spacing w:after="0" w:line="240" w:lineRule="auto"/>
      </w:pPr>
      <w:r>
        <w:separator/>
      </w:r>
    </w:p>
  </w:endnote>
  <w:endnote w:type="continuationSeparator" w:id="0">
    <w:p w:rsidR="004B0399" w:rsidRDefault="004B0399" w:rsidP="002C1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399" w:rsidRDefault="004B0399" w:rsidP="002C1AFF">
      <w:pPr>
        <w:spacing w:after="0" w:line="240" w:lineRule="auto"/>
      </w:pPr>
      <w:r>
        <w:separator/>
      </w:r>
    </w:p>
  </w:footnote>
  <w:footnote w:type="continuationSeparator" w:id="0">
    <w:p w:rsidR="004B0399" w:rsidRDefault="004B0399" w:rsidP="002C1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246"/>
      <w:gridCol w:w="1174"/>
    </w:tblGrid>
    <w:tr w:rsidR="002C1AFF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B9BEB0855E8E4C75BD306F122367FA05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2C1AFF" w:rsidRDefault="002C1AFF" w:rsidP="002C1AFF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Exam tips: ERQs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D9E29BFA1B434E81807A74AF37315BB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2C1AFF" w:rsidRDefault="002C1AFF" w:rsidP="002C1AFF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2C1AFF" w:rsidRDefault="002C1AF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54597"/>
    <w:multiLevelType w:val="hybridMultilevel"/>
    <w:tmpl w:val="CB90D6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1F6688"/>
    <w:multiLevelType w:val="hybridMultilevel"/>
    <w:tmpl w:val="6DF6D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9FC"/>
    <w:rsid w:val="0003387E"/>
    <w:rsid w:val="002C1AFF"/>
    <w:rsid w:val="004B0399"/>
    <w:rsid w:val="005C2C4E"/>
    <w:rsid w:val="00BC29FC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9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1A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AFF"/>
  </w:style>
  <w:style w:type="paragraph" w:styleId="Footer">
    <w:name w:val="footer"/>
    <w:basedOn w:val="Normal"/>
    <w:link w:val="FooterChar"/>
    <w:uiPriority w:val="99"/>
    <w:unhideWhenUsed/>
    <w:rsid w:val="002C1A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AFF"/>
  </w:style>
  <w:style w:type="paragraph" w:styleId="BalloonText">
    <w:name w:val="Balloon Text"/>
    <w:basedOn w:val="Normal"/>
    <w:link w:val="BalloonTextChar"/>
    <w:uiPriority w:val="99"/>
    <w:semiHidden/>
    <w:unhideWhenUsed/>
    <w:rsid w:val="002C1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AF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C1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A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AF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9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1A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AFF"/>
  </w:style>
  <w:style w:type="paragraph" w:styleId="Footer">
    <w:name w:val="footer"/>
    <w:basedOn w:val="Normal"/>
    <w:link w:val="FooterChar"/>
    <w:uiPriority w:val="99"/>
    <w:unhideWhenUsed/>
    <w:rsid w:val="002C1A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1AFF"/>
  </w:style>
  <w:style w:type="paragraph" w:styleId="BalloonText">
    <w:name w:val="Balloon Text"/>
    <w:basedOn w:val="Normal"/>
    <w:link w:val="BalloonTextChar"/>
    <w:uiPriority w:val="99"/>
    <w:semiHidden/>
    <w:unhideWhenUsed/>
    <w:rsid w:val="002C1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1AF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C1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1A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1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1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1AF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comments" Target="commen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9BEB0855E8E4C75BD306F122367FA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1D828B-B380-41B4-BAE6-90DAE535AEFA}"/>
      </w:docPartPr>
      <w:docPartBody>
        <w:p w:rsidR="00490BC6" w:rsidRDefault="009460EA" w:rsidP="009460EA">
          <w:pPr>
            <w:pStyle w:val="B9BEB0855E8E4C75BD306F122367FA05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D9E29BFA1B434E81807A74AF37315B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466184-5273-4D78-B52B-234E8757FE22}"/>
      </w:docPartPr>
      <w:docPartBody>
        <w:p w:rsidR="00490BC6" w:rsidRDefault="009460EA" w:rsidP="009460EA">
          <w:pPr>
            <w:pStyle w:val="D9E29BFA1B434E81807A74AF37315BBF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0EA"/>
    <w:rsid w:val="00490BC6"/>
    <w:rsid w:val="009460EA"/>
    <w:rsid w:val="009F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9BEB0855E8E4C75BD306F122367FA05">
    <w:name w:val="B9BEB0855E8E4C75BD306F122367FA05"/>
    <w:rsid w:val="009460EA"/>
  </w:style>
  <w:style w:type="paragraph" w:customStyle="1" w:styleId="D9E29BFA1B434E81807A74AF37315BBF">
    <w:name w:val="D9E29BFA1B434E81807A74AF37315BBF"/>
    <w:rsid w:val="009460E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9BEB0855E8E4C75BD306F122367FA05">
    <w:name w:val="B9BEB0855E8E4C75BD306F122367FA05"/>
    <w:rsid w:val="009460EA"/>
  </w:style>
  <w:style w:type="paragraph" w:customStyle="1" w:styleId="D9E29BFA1B434E81807A74AF37315BBF">
    <w:name w:val="D9E29BFA1B434E81807A74AF37315BBF"/>
    <w:rsid w:val="009460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 tips: ERQs (AJW)</vt:lpstr>
    </vt:vector>
  </TitlesOfParts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 tips: ERQs (AJW)</dc:title>
  <dc:creator>Amanda Wood (AJW)</dc:creator>
  <cp:lastModifiedBy>Amanda Wood (AJW)</cp:lastModifiedBy>
  <cp:revision>2</cp:revision>
  <dcterms:created xsi:type="dcterms:W3CDTF">2018-12-03T16:12:00Z</dcterms:created>
  <dcterms:modified xsi:type="dcterms:W3CDTF">2018-12-03T16:12:00Z</dcterms:modified>
</cp:coreProperties>
</file>