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3479" w:rsidRPr="00583479" w:rsidRDefault="00583479" w:rsidP="001922AB">
      <w:pPr>
        <w:rPr>
          <w:rFonts w:ascii="Palatino Linotype" w:hAnsi="Palatino Linotype"/>
          <w:b/>
          <w:sz w:val="36"/>
          <w:szCs w:val="36"/>
        </w:rPr>
      </w:pPr>
      <w:r w:rsidRPr="00583479">
        <w:rPr>
          <w:rFonts w:ascii="Palatino Linotype" w:hAnsi="Palatino Linotype"/>
          <w:b/>
          <w:sz w:val="36"/>
          <w:szCs w:val="36"/>
        </w:rPr>
        <w:t>Acculturation: ERQ</w:t>
      </w:r>
    </w:p>
    <w:p w:rsidR="00583479" w:rsidRDefault="00583479" w:rsidP="001922AB">
      <w:pPr>
        <w:rPr>
          <w:rFonts w:ascii="Palatino Linotype" w:hAnsi="Palatino Linotype"/>
          <w:b/>
          <w:sz w:val="24"/>
          <w:szCs w:val="24"/>
        </w:rPr>
      </w:pPr>
      <w:r w:rsidRPr="00583479">
        <w:rPr>
          <w:rFonts w:ascii="Palatino Linotype" w:hAnsi="Palatino Linotype"/>
          <w:b/>
          <w:sz w:val="24"/>
          <w:szCs w:val="24"/>
        </w:rPr>
        <w:t>Discuss acculturation with reference to psychological research studies. (22)</w:t>
      </w:r>
    </w:p>
    <w:p w:rsidR="00817800" w:rsidRDefault="00583479" w:rsidP="00817800">
      <w:pPr>
        <w:rPr>
          <w:rFonts w:ascii="Palatino Linotype" w:hAnsi="Palatino Linotype"/>
          <w:sz w:val="24"/>
          <w:szCs w:val="24"/>
        </w:rPr>
      </w:pPr>
      <w:r w:rsidRPr="001E1C18">
        <w:rPr>
          <w:rFonts w:ascii="Palatino Linotype" w:hAnsi="Palatino Linotype"/>
          <w:sz w:val="24"/>
          <w:szCs w:val="24"/>
        </w:rPr>
        <w:t>Acculturation refers to social, psychological and cultural changes that occur when people enculturated in one culture come into first-hand continuous contact with people who identify with another culture.</w:t>
      </w:r>
      <w:r>
        <w:rPr>
          <w:rFonts w:ascii="Palatino Linotype" w:hAnsi="Palatino Linotype"/>
          <w:sz w:val="24"/>
          <w:szCs w:val="24"/>
        </w:rPr>
        <w:t xml:space="preserve"> </w:t>
      </w:r>
      <w:r w:rsidR="000E6ABD">
        <w:rPr>
          <w:rFonts w:ascii="Palatino Linotype" w:hAnsi="Palatino Linotype"/>
          <w:sz w:val="24"/>
          <w:szCs w:val="24"/>
        </w:rPr>
        <w:t xml:space="preserve">Psychological research has focused on a variety of groups affected by acculturation including sojourners, indigenous people and immigrants, all of whom may find their cultural identity and skill-set impacted due to the mismatch that arises when groups of people with differing beliefs and values some into contact. </w:t>
      </w:r>
      <w:r w:rsidR="00817800">
        <w:rPr>
          <w:rFonts w:ascii="Palatino Linotype" w:hAnsi="Palatino Linotype"/>
          <w:sz w:val="24"/>
          <w:szCs w:val="24"/>
        </w:rPr>
        <w:t xml:space="preserve">This essay will focus on research into acculturative stress experienced by </w:t>
      </w:r>
      <w:r w:rsidR="003C78F1">
        <w:rPr>
          <w:rFonts w:ascii="Palatino Linotype" w:hAnsi="Palatino Linotype"/>
          <w:sz w:val="24"/>
          <w:szCs w:val="24"/>
        </w:rPr>
        <w:t>immigrants.</w:t>
      </w:r>
      <w:r w:rsidR="00817800">
        <w:rPr>
          <w:rFonts w:ascii="Palatino Linotype" w:hAnsi="Palatino Linotype"/>
          <w:sz w:val="24"/>
          <w:szCs w:val="24"/>
        </w:rPr>
        <w:t xml:space="preserve"> F</w:t>
      </w:r>
      <w:r w:rsidR="00817800" w:rsidRPr="001E1C18">
        <w:rPr>
          <w:rFonts w:ascii="Palatino Linotype" w:hAnsi="Palatino Linotype"/>
          <w:sz w:val="24"/>
          <w:szCs w:val="24"/>
        </w:rPr>
        <w:t xml:space="preserve">actors underpinning this distress have been widely researched as acculturation is a pervasive issue in the </w:t>
      </w:r>
      <w:r w:rsidR="003C78F1">
        <w:rPr>
          <w:rFonts w:ascii="Palatino Linotype" w:hAnsi="Palatino Linotype"/>
          <w:sz w:val="24"/>
          <w:szCs w:val="24"/>
        </w:rPr>
        <w:t xml:space="preserve">globalised world, </w:t>
      </w:r>
      <w:r w:rsidR="00817800" w:rsidRPr="001E1C18">
        <w:rPr>
          <w:rFonts w:ascii="Palatino Linotype" w:hAnsi="Palatino Linotype"/>
          <w:sz w:val="24"/>
          <w:szCs w:val="24"/>
        </w:rPr>
        <w:t>where voluntary and involuntary, temporary and permanent migration of people is commonplace</w:t>
      </w:r>
      <w:r w:rsidR="00817800">
        <w:rPr>
          <w:rFonts w:ascii="Palatino Linotype" w:hAnsi="Palatino Linotype"/>
          <w:sz w:val="24"/>
          <w:szCs w:val="24"/>
        </w:rPr>
        <w:t xml:space="preserve">, however in this essay we will focus on the role of age </w:t>
      </w:r>
      <w:r w:rsidR="003C78F1">
        <w:rPr>
          <w:rFonts w:ascii="Palatino Linotype" w:hAnsi="Palatino Linotype"/>
          <w:sz w:val="24"/>
          <w:szCs w:val="24"/>
        </w:rPr>
        <w:t>in determining the likelihood of depression focusing on three main studies by</w:t>
      </w:r>
      <w:r w:rsidR="00817800">
        <w:rPr>
          <w:rFonts w:ascii="Palatino Linotype" w:hAnsi="Palatino Linotype"/>
          <w:sz w:val="24"/>
          <w:szCs w:val="24"/>
        </w:rPr>
        <w:t xml:space="preserve"> Kaplan</w:t>
      </w:r>
      <w:r w:rsidR="003C78F1">
        <w:rPr>
          <w:rFonts w:ascii="Palatino Linotype" w:hAnsi="Palatino Linotype"/>
          <w:sz w:val="24"/>
          <w:szCs w:val="24"/>
        </w:rPr>
        <w:t xml:space="preserve"> and Marks (199</w:t>
      </w:r>
      <w:r w:rsidR="00CC586F">
        <w:rPr>
          <w:rFonts w:ascii="Palatino Linotype" w:hAnsi="Palatino Linotype"/>
          <w:sz w:val="24"/>
          <w:szCs w:val="24"/>
        </w:rPr>
        <w:t>0</w:t>
      </w:r>
      <w:r w:rsidR="003C78F1">
        <w:rPr>
          <w:rFonts w:ascii="Palatino Linotype" w:hAnsi="Palatino Linotype"/>
          <w:sz w:val="24"/>
          <w:szCs w:val="24"/>
        </w:rPr>
        <w:t>)</w:t>
      </w:r>
      <w:r w:rsidR="00817800">
        <w:rPr>
          <w:rFonts w:ascii="Palatino Linotype" w:hAnsi="Palatino Linotype"/>
          <w:sz w:val="24"/>
          <w:szCs w:val="24"/>
        </w:rPr>
        <w:t xml:space="preserve">, Rivera </w:t>
      </w:r>
      <w:r w:rsidR="003C78F1">
        <w:rPr>
          <w:rFonts w:ascii="Palatino Linotype" w:hAnsi="Palatino Linotype"/>
          <w:sz w:val="24"/>
          <w:szCs w:val="24"/>
        </w:rPr>
        <w:t xml:space="preserve">(2006) and Mui and Kang (2006). </w:t>
      </w:r>
    </w:p>
    <w:p w:rsidR="005E08AB" w:rsidRPr="00CC586F" w:rsidRDefault="00817800" w:rsidP="005E08AB">
      <w:pPr>
        <w:rPr>
          <w:rFonts w:ascii="Palatino Linotype" w:hAnsi="Palatino Linotype"/>
          <w:sz w:val="24"/>
          <w:szCs w:val="24"/>
          <w:highlight w:val="yellow"/>
        </w:rPr>
      </w:pPr>
      <w:r w:rsidRPr="00CC586F">
        <w:rPr>
          <w:rFonts w:ascii="Palatino Linotype" w:hAnsi="Palatino Linotype"/>
          <w:sz w:val="24"/>
          <w:szCs w:val="24"/>
          <w:highlight w:val="yellow"/>
        </w:rPr>
        <w:t xml:space="preserve">According to Berry (1990), </w:t>
      </w:r>
      <w:r w:rsidR="005E08AB" w:rsidRPr="00CC586F">
        <w:rPr>
          <w:rFonts w:ascii="Palatino Linotype" w:hAnsi="Palatino Linotype"/>
          <w:sz w:val="24"/>
          <w:szCs w:val="24"/>
          <w:highlight w:val="yellow"/>
        </w:rPr>
        <w:t>acculturative change</w:t>
      </w:r>
      <w:r w:rsidRPr="00CC586F">
        <w:rPr>
          <w:rFonts w:ascii="Palatino Linotype" w:hAnsi="Palatino Linotype"/>
          <w:sz w:val="24"/>
          <w:szCs w:val="24"/>
          <w:highlight w:val="yellow"/>
        </w:rPr>
        <w:t xml:space="preserve"> </w:t>
      </w:r>
      <w:r w:rsidR="005E08AB" w:rsidRPr="00CC586F">
        <w:rPr>
          <w:rFonts w:ascii="Palatino Linotype" w:hAnsi="Palatino Linotype"/>
          <w:sz w:val="24"/>
          <w:szCs w:val="24"/>
          <w:highlight w:val="yellow"/>
        </w:rPr>
        <w:t xml:space="preserve">depends </w:t>
      </w:r>
      <w:r w:rsidRPr="00CC586F">
        <w:rPr>
          <w:rFonts w:ascii="Palatino Linotype" w:hAnsi="Palatino Linotype"/>
          <w:sz w:val="24"/>
          <w:szCs w:val="24"/>
          <w:highlight w:val="yellow"/>
        </w:rPr>
        <w:t xml:space="preserve">on two factors; the extent to which </w:t>
      </w:r>
      <w:r w:rsidR="003C78F1" w:rsidRPr="00CC586F">
        <w:rPr>
          <w:rFonts w:ascii="Palatino Linotype" w:hAnsi="Palatino Linotype"/>
          <w:sz w:val="24"/>
          <w:szCs w:val="24"/>
          <w:highlight w:val="yellow"/>
        </w:rPr>
        <w:t>a person</w:t>
      </w:r>
      <w:r w:rsidR="005E08AB" w:rsidRPr="00CC586F">
        <w:rPr>
          <w:rFonts w:ascii="Palatino Linotype" w:hAnsi="Palatino Linotype"/>
          <w:sz w:val="24"/>
          <w:szCs w:val="24"/>
          <w:highlight w:val="yellow"/>
        </w:rPr>
        <w:t xml:space="preserve"> strive</w:t>
      </w:r>
      <w:r w:rsidR="003C78F1" w:rsidRPr="00CC586F">
        <w:rPr>
          <w:rFonts w:ascii="Palatino Linotype" w:hAnsi="Palatino Linotype"/>
          <w:sz w:val="24"/>
          <w:szCs w:val="24"/>
          <w:highlight w:val="yellow"/>
        </w:rPr>
        <w:t>s</w:t>
      </w:r>
      <w:r w:rsidRPr="00CC586F">
        <w:rPr>
          <w:rFonts w:ascii="Palatino Linotype" w:hAnsi="Palatino Linotype"/>
          <w:sz w:val="24"/>
          <w:szCs w:val="24"/>
          <w:highlight w:val="yellow"/>
        </w:rPr>
        <w:t xml:space="preserve"> to preserve their original cultural identity and the extent to which they value and are motivated to be accepted by members of the second culture</w:t>
      </w:r>
      <w:r w:rsidR="005E08AB" w:rsidRPr="00CC586F">
        <w:rPr>
          <w:rFonts w:ascii="Palatino Linotype" w:hAnsi="Palatino Linotype"/>
          <w:sz w:val="24"/>
          <w:szCs w:val="24"/>
          <w:highlight w:val="yellow"/>
        </w:rPr>
        <w:t>.</w:t>
      </w:r>
      <w:r w:rsidRPr="00CC586F">
        <w:rPr>
          <w:rFonts w:ascii="Palatino Linotype" w:hAnsi="Palatino Linotype"/>
          <w:sz w:val="24"/>
          <w:szCs w:val="24"/>
          <w:highlight w:val="yellow"/>
        </w:rPr>
        <w:t xml:space="preserve"> Integration occurs when a person identifies strongly with both the ‘home’ and the ‘host’ culture, in assimilation the home culture is abandoned in favour of the host </w:t>
      </w:r>
      <w:r w:rsidR="005E08AB" w:rsidRPr="00CC586F">
        <w:rPr>
          <w:rFonts w:ascii="Palatino Linotype" w:hAnsi="Palatino Linotype"/>
          <w:sz w:val="24"/>
          <w:szCs w:val="24"/>
          <w:highlight w:val="yellow"/>
        </w:rPr>
        <w:t>culture;</w:t>
      </w:r>
      <w:r w:rsidRPr="00CC586F">
        <w:rPr>
          <w:rFonts w:ascii="Palatino Linotype" w:hAnsi="Palatino Linotype"/>
          <w:sz w:val="24"/>
          <w:szCs w:val="24"/>
          <w:highlight w:val="yellow"/>
        </w:rPr>
        <w:t xml:space="preserve"> separation occurs when a person clings to their original cultural identity and rejects the host culture and marginalisation results from a rejection of both the home and the host culture. </w:t>
      </w:r>
    </w:p>
    <w:p w:rsidR="005E08AB" w:rsidRPr="001E1C18" w:rsidRDefault="003C78F1" w:rsidP="005E08AB">
      <w:pPr>
        <w:rPr>
          <w:rFonts w:ascii="Palatino Linotype" w:hAnsi="Palatino Linotype"/>
          <w:sz w:val="24"/>
          <w:szCs w:val="24"/>
        </w:rPr>
      </w:pPr>
      <w:r w:rsidRPr="00CC586F">
        <w:rPr>
          <w:rFonts w:ascii="Palatino Linotype" w:hAnsi="Palatino Linotype"/>
          <w:sz w:val="24"/>
          <w:szCs w:val="24"/>
          <w:highlight w:val="yellow"/>
        </w:rPr>
        <w:t>Berry (1970) coined t</w:t>
      </w:r>
      <w:r w:rsidR="005E08AB" w:rsidRPr="00CC586F">
        <w:rPr>
          <w:rFonts w:ascii="Palatino Linotype" w:hAnsi="Palatino Linotype"/>
          <w:sz w:val="24"/>
          <w:szCs w:val="24"/>
          <w:highlight w:val="yellow"/>
        </w:rPr>
        <w:t xml:space="preserve">he term acculturative stress </w:t>
      </w:r>
      <w:r w:rsidRPr="00CC586F">
        <w:rPr>
          <w:rFonts w:ascii="Palatino Linotype" w:hAnsi="Palatino Linotype"/>
          <w:sz w:val="24"/>
          <w:szCs w:val="24"/>
          <w:highlight w:val="yellow"/>
        </w:rPr>
        <w:t xml:space="preserve">to describe </w:t>
      </w:r>
      <w:r w:rsidR="005E08AB" w:rsidRPr="00CC586F">
        <w:rPr>
          <w:rFonts w:ascii="Palatino Linotype" w:hAnsi="Palatino Linotype"/>
          <w:sz w:val="24"/>
          <w:szCs w:val="24"/>
          <w:highlight w:val="yellow"/>
        </w:rPr>
        <w:t xml:space="preserve">the mental and emotional impact of acculturation. Psychological distress and/or dysfunction can arise when people lack culturally-relevant skills </w:t>
      </w:r>
      <w:r w:rsidRPr="00CC586F">
        <w:rPr>
          <w:rFonts w:ascii="Palatino Linotype" w:hAnsi="Palatino Linotype"/>
          <w:sz w:val="24"/>
          <w:szCs w:val="24"/>
          <w:highlight w:val="yellow"/>
        </w:rPr>
        <w:t>required to function successfully and be accepted</w:t>
      </w:r>
      <w:r w:rsidR="00B2131E" w:rsidRPr="00CC586F">
        <w:rPr>
          <w:rFonts w:ascii="Palatino Linotype" w:hAnsi="Palatino Linotype"/>
          <w:sz w:val="24"/>
          <w:szCs w:val="24"/>
          <w:highlight w:val="yellow"/>
        </w:rPr>
        <w:t xml:space="preserve"> </w:t>
      </w:r>
      <w:r w:rsidR="005E08AB" w:rsidRPr="00CC586F">
        <w:rPr>
          <w:rFonts w:ascii="Palatino Linotype" w:hAnsi="Palatino Linotype"/>
          <w:sz w:val="24"/>
          <w:szCs w:val="24"/>
          <w:highlight w:val="yellow"/>
        </w:rPr>
        <w:t>within the host culture</w:t>
      </w:r>
      <w:r w:rsidRPr="00CC586F">
        <w:rPr>
          <w:rFonts w:ascii="Palatino Linotype" w:hAnsi="Palatino Linotype"/>
          <w:sz w:val="24"/>
          <w:szCs w:val="24"/>
          <w:highlight w:val="yellow"/>
        </w:rPr>
        <w:t xml:space="preserve">. Families may also fail to function successfully </w:t>
      </w:r>
      <w:r w:rsidR="005E08AB" w:rsidRPr="00CC586F">
        <w:rPr>
          <w:rFonts w:ascii="Palatino Linotype" w:hAnsi="Palatino Linotype"/>
          <w:sz w:val="24"/>
          <w:szCs w:val="24"/>
          <w:highlight w:val="yellow"/>
        </w:rPr>
        <w:t xml:space="preserve">when inter-generational differences exist in acculturative strategies, e.g. separatist elders and integrated/assimilated children. </w:t>
      </w:r>
      <w:r w:rsidR="00B2131E" w:rsidRPr="00CC586F">
        <w:rPr>
          <w:rFonts w:ascii="Palatino Linotype" w:hAnsi="Palatino Linotype"/>
          <w:sz w:val="24"/>
          <w:szCs w:val="24"/>
          <w:highlight w:val="yellow"/>
        </w:rPr>
        <w:t xml:space="preserve">Given, the basic human </w:t>
      </w:r>
      <w:r w:rsidR="005E08AB" w:rsidRPr="00CC586F">
        <w:rPr>
          <w:rFonts w:ascii="Palatino Linotype" w:hAnsi="Palatino Linotype"/>
          <w:sz w:val="24"/>
          <w:szCs w:val="24"/>
          <w:highlight w:val="yellow"/>
        </w:rPr>
        <w:t xml:space="preserve">desire to belong it is clear why acculturation could lead to </w:t>
      </w:r>
      <w:r w:rsidR="00B2131E" w:rsidRPr="00CC586F">
        <w:rPr>
          <w:rFonts w:ascii="Palatino Linotype" w:hAnsi="Palatino Linotype"/>
          <w:sz w:val="24"/>
          <w:szCs w:val="24"/>
          <w:highlight w:val="yellow"/>
        </w:rPr>
        <w:t xml:space="preserve">issues with </w:t>
      </w:r>
      <w:r w:rsidR="005E08AB" w:rsidRPr="00CC586F">
        <w:rPr>
          <w:rFonts w:ascii="Palatino Linotype" w:hAnsi="Palatino Linotype"/>
          <w:sz w:val="24"/>
          <w:szCs w:val="24"/>
          <w:highlight w:val="yellow"/>
        </w:rPr>
        <w:t>anxiety and depression</w:t>
      </w:r>
      <w:r w:rsidR="00B2131E" w:rsidRPr="00CC586F">
        <w:rPr>
          <w:rFonts w:ascii="Palatino Linotype" w:hAnsi="Palatino Linotype"/>
          <w:sz w:val="24"/>
          <w:szCs w:val="24"/>
          <w:highlight w:val="yellow"/>
        </w:rPr>
        <w:t xml:space="preserve"> under certain circumstances.</w:t>
      </w:r>
      <w:r w:rsidR="00B2131E">
        <w:rPr>
          <w:rFonts w:ascii="Palatino Linotype" w:hAnsi="Palatino Linotype"/>
          <w:sz w:val="24"/>
          <w:szCs w:val="24"/>
        </w:rPr>
        <w:t xml:space="preserve"> </w:t>
      </w:r>
    </w:p>
    <w:p w:rsidR="00AA1215" w:rsidRDefault="00B2131E" w:rsidP="00AA1215">
      <w:pPr>
        <w:pStyle w:val="NormalWeb"/>
        <w:spacing w:before="0" w:beforeAutospacing="0" w:after="0" w:afterAutospacing="0"/>
        <w:textAlignment w:val="baseline"/>
        <w:rPr>
          <w:rFonts w:ascii="Palatino Linotype" w:hAnsi="Palatino Linotype"/>
        </w:rPr>
      </w:pPr>
      <w:r w:rsidRPr="00CC586F">
        <w:rPr>
          <w:rFonts w:ascii="Palatino Linotype" w:hAnsi="Palatino Linotype"/>
          <w:highlight w:val="green"/>
        </w:rPr>
        <w:t xml:space="preserve">A number of studies demonstrate </w:t>
      </w:r>
      <w:proofErr w:type="spellStart"/>
      <w:r w:rsidRPr="00CC586F">
        <w:rPr>
          <w:rFonts w:ascii="Palatino Linotype" w:hAnsi="Palatino Linotype"/>
          <w:highlight w:val="green"/>
        </w:rPr>
        <w:t>th</w:t>
      </w:r>
      <w:r w:rsidR="00CC586F" w:rsidRPr="00CC586F">
        <w:rPr>
          <w:rFonts w:ascii="Palatino Linotype" w:hAnsi="Palatino Linotype"/>
          <w:highlight w:val="green"/>
        </w:rPr>
        <w:t>t</w:t>
      </w:r>
      <w:proofErr w:type="spellEnd"/>
      <w:r w:rsidRPr="00CC586F">
        <w:rPr>
          <w:rFonts w:ascii="Palatino Linotype" w:hAnsi="Palatino Linotype"/>
          <w:highlight w:val="green"/>
        </w:rPr>
        <w:t xml:space="preserve"> acculturation experiences are dependent on age. For example, Kaplan and Marks (1990) </w:t>
      </w:r>
      <w:r w:rsidR="009E1FA0" w:rsidRPr="00CC586F">
        <w:rPr>
          <w:rFonts w:ascii="Palatino Linotype" w:hAnsi="Palatino Linotype"/>
          <w:highlight w:val="green"/>
        </w:rPr>
        <w:t xml:space="preserve">compared the experiences of Mexican Americans aged 20-30, 31-50 and </w:t>
      </w:r>
      <w:r w:rsidRPr="00CC586F">
        <w:rPr>
          <w:rFonts w:ascii="Palatino Linotype" w:hAnsi="Palatino Linotype"/>
          <w:highlight w:val="green"/>
        </w:rPr>
        <w:t>51-74</w:t>
      </w:r>
      <w:r w:rsidR="009E1FA0" w:rsidRPr="00CC586F">
        <w:rPr>
          <w:rFonts w:ascii="Palatino Linotype" w:hAnsi="Palatino Linotype"/>
          <w:highlight w:val="green"/>
        </w:rPr>
        <w:t>.</w:t>
      </w:r>
      <w:r w:rsidRPr="00CC586F">
        <w:rPr>
          <w:rFonts w:ascii="Palatino Linotype" w:hAnsi="Palatino Linotype"/>
          <w:highlight w:val="green"/>
        </w:rPr>
        <w:t xml:space="preserve"> Acc</w:t>
      </w:r>
      <w:r w:rsidR="009E1FA0" w:rsidRPr="00CC586F">
        <w:rPr>
          <w:rFonts w:ascii="Palatino Linotype" w:hAnsi="Palatino Linotype"/>
          <w:highlight w:val="green"/>
        </w:rPr>
        <w:t>ulturation was measu</w:t>
      </w:r>
      <w:r w:rsidRPr="00CC586F">
        <w:rPr>
          <w:rFonts w:ascii="Palatino Linotype" w:hAnsi="Palatino Linotype"/>
          <w:highlight w:val="green"/>
        </w:rPr>
        <w:t xml:space="preserve">red </w:t>
      </w:r>
      <w:r w:rsidR="009E1FA0" w:rsidRPr="00CC586F">
        <w:rPr>
          <w:rFonts w:ascii="Palatino Linotype" w:hAnsi="Palatino Linotype"/>
          <w:highlight w:val="green"/>
        </w:rPr>
        <w:t xml:space="preserve">using questionnaires about </w:t>
      </w:r>
      <w:r w:rsidRPr="00CC586F">
        <w:rPr>
          <w:rFonts w:ascii="Palatino Linotype" w:hAnsi="Palatino Linotype"/>
          <w:highlight w:val="green"/>
        </w:rPr>
        <w:t>spoken and written language and ethnic identification</w:t>
      </w:r>
      <w:r w:rsidR="009E1FA0" w:rsidRPr="00CC586F">
        <w:rPr>
          <w:rFonts w:ascii="Palatino Linotype" w:hAnsi="Palatino Linotype"/>
          <w:highlight w:val="green"/>
        </w:rPr>
        <w:t xml:space="preserve"> while </w:t>
      </w:r>
      <w:r w:rsidRPr="00CC586F">
        <w:rPr>
          <w:rFonts w:ascii="Palatino Linotype" w:hAnsi="Palatino Linotype"/>
          <w:highlight w:val="green"/>
        </w:rPr>
        <w:lastRenderedPageBreak/>
        <w:t xml:space="preserve">distress was measured </w:t>
      </w:r>
      <w:r w:rsidR="009E1FA0" w:rsidRPr="00CC586F">
        <w:rPr>
          <w:rFonts w:ascii="Palatino Linotype" w:hAnsi="Palatino Linotype"/>
          <w:highlight w:val="green"/>
        </w:rPr>
        <w:t xml:space="preserve">using a standardised Depression Scale called the </w:t>
      </w:r>
      <w:r w:rsidRPr="00CC586F">
        <w:rPr>
          <w:rFonts w:ascii="Palatino Linotype" w:hAnsi="Palatino Linotype"/>
          <w:highlight w:val="green"/>
        </w:rPr>
        <w:t xml:space="preserve">CES-D). </w:t>
      </w:r>
      <w:r w:rsidR="009E1FA0" w:rsidRPr="00CC586F">
        <w:rPr>
          <w:rFonts w:ascii="Palatino Linotype" w:hAnsi="Palatino Linotype"/>
          <w:highlight w:val="green"/>
        </w:rPr>
        <w:t xml:space="preserve">It was found that </w:t>
      </w:r>
      <w:r w:rsidRPr="00CC586F">
        <w:rPr>
          <w:rFonts w:ascii="Palatino Linotype" w:hAnsi="Palatino Linotype"/>
          <w:highlight w:val="green"/>
        </w:rPr>
        <w:t>as acculturation</w:t>
      </w:r>
      <w:r w:rsidR="008933BE" w:rsidRPr="00CC586F">
        <w:rPr>
          <w:rFonts w:ascii="Palatino Linotype" w:hAnsi="Palatino Linotype"/>
          <w:highlight w:val="green"/>
        </w:rPr>
        <w:t xml:space="preserve"> </w:t>
      </w:r>
      <w:r w:rsidR="009E1FA0" w:rsidRPr="00CC586F">
        <w:rPr>
          <w:rFonts w:ascii="Palatino Linotype" w:hAnsi="Palatino Linotype"/>
          <w:highlight w:val="green"/>
        </w:rPr>
        <w:t>i</w:t>
      </w:r>
      <w:r w:rsidRPr="00CC586F">
        <w:rPr>
          <w:rFonts w:ascii="Palatino Linotype" w:hAnsi="Palatino Linotype"/>
          <w:highlight w:val="green"/>
        </w:rPr>
        <w:t>ncreased</w:t>
      </w:r>
      <w:r w:rsidR="00CC586F" w:rsidRPr="00CC586F">
        <w:rPr>
          <w:rFonts w:ascii="Palatino Linotype" w:hAnsi="Palatino Linotype"/>
          <w:highlight w:val="green"/>
        </w:rPr>
        <w:t xml:space="preserve">, </w:t>
      </w:r>
      <w:r w:rsidR="009E1FA0" w:rsidRPr="00CC586F">
        <w:rPr>
          <w:rFonts w:ascii="Palatino Linotype" w:hAnsi="Palatino Linotype"/>
          <w:highlight w:val="green"/>
        </w:rPr>
        <w:t>as shown by identification as American as opposed to Mexican and greater use of English</w:t>
      </w:r>
      <w:r w:rsidRPr="00CC586F">
        <w:rPr>
          <w:rFonts w:ascii="Palatino Linotype" w:hAnsi="Palatino Linotype"/>
          <w:highlight w:val="green"/>
        </w:rPr>
        <w:t>, distress significantly increased in young adults but decrease</w:t>
      </w:r>
      <w:r w:rsidR="009E1FA0" w:rsidRPr="00CC586F">
        <w:rPr>
          <w:rFonts w:ascii="Palatino Linotype" w:hAnsi="Palatino Linotype"/>
          <w:highlight w:val="green"/>
        </w:rPr>
        <w:t>d in older adults.</w:t>
      </w:r>
      <w:r w:rsidR="008933BE">
        <w:rPr>
          <w:rFonts w:ascii="Palatino Linotype" w:hAnsi="Palatino Linotype"/>
        </w:rPr>
        <w:t xml:space="preserve"> </w:t>
      </w:r>
    </w:p>
    <w:p w:rsidR="00AA1215" w:rsidRDefault="00AA1215" w:rsidP="00AA1215">
      <w:pPr>
        <w:pStyle w:val="NormalWeb"/>
        <w:spacing w:before="0" w:beforeAutospacing="0" w:after="0" w:afterAutospacing="0"/>
        <w:textAlignment w:val="baseline"/>
        <w:rPr>
          <w:rFonts w:ascii="Palatino Linotype" w:hAnsi="Palatino Linotype"/>
        </w:rPr>
      </w:pPr>
    </w:p>
    <w:p w:rsidR="00AA1215" w:rsidRDefault="008933BE" w:rsidP="00AA1215">
      <w:pPr>
        <w:pStyle w:val="NormalWeb"/>
        <w:spacing w:before="0" w:beforeAutospacing="0" w:after="0" w:afterAutospacing="0"/>
        <w:textAlignment w:val="baseline"/>
        <w:rPr>
          <w:rStyle w:val="Strong"/>
          <w:rFonts w:ascii="Helvetica" w:hAnsi="Helvetica"/>
          <w:color w:val="000000"/>
          <w:bdr w:val="none" w:sz="0" w:space="0" w:color="auto" w:frame="1"/>
        </w:rPr>
      </w:pPr>
      <w:r w:rsidRPr="00CC586F">
        <w:rPr>
          <w:rFonts w:ascii="Palatino Linotype" w:hAnsi="Palatino Linotype"/>
          <w:highlight w:val="cyan"/>
        </w:rPr>
        <w:t xml:space="preserve">Identification as American and use of English would suggest an assimilated acculturative strategy (Berry 1990) and it appears from this study that this may be more effective in terms of protecting mental health for older as opposed to younger adults. This suggests that it may be important for younger Mexican-Americans to maintain stronger links with their Mexican heritage </w:t>
      </w:r>
      <w:r w:rsidR="00AA1215" w:rsidRPr="00CC586F">
        <w:rPr>
          <w:rFonts w:ascii="Palatino Linotype" w:hAnsi="Palatino Linotype"/>
          <w:highlight w:val="cyan"/>
        </w:rPr>
        <w:t>to combat psychological distress. This may reduce tensions with other family members and enable them to continue to access their family as a source of social support in difficult times. Mexican-Americans</w:t>
      </w:r>
      <w:r w:rsidR="00CC586F">
        <w:rPr>
          <w:rFonts w:ascii="Palatino Linotype" w:hAnsi="Palatino Linotype"/>
          <w:highlight w:val="cyan"/>
        </w:rPr>
        <w:t xml:space="preserve"> come</w:t>
      </w:r>
      <w:r w:rsidR="00AA1215" w:rsidRPr="00CC586F">
        <w:rPr>
          <w:rFonts w:ascii="Palatino Linotype" w:hAnsi="Palatino Linotype"/>
          <w:highlight w:val="cyan"/>
        </w:rPr>
        <w:t xml:space="preserve"> from tightly knit families who value ‘</w:t>
      </w:r>
      <w:r w:rsidR="00AA1215" w:rsidRPr="00CC586F">
        <w:rPr>
          <w:rStyle w:val="Strong"/>
          <w:rFonts w:ascii="Palatino Linotype" w:hAnsi="Palatino Linotype"/>
          <w:b w:val="0"/>
          <w:color w:val="000000"/>
          <w:highlight w:val="cyan"/>
          <w:bdr w:val="none" w:sz="0" w:space="0" w:color="auto" w:frame="1"/>
        </w:rPr>
        <w:t>Familismo’ (dedication, commitment and loyalty to family) thus assimilating into individualist American culture may be at odds with th</w:t>
      </w:r>
      <w:r w:rsidR="00CC586F">
        <w:rPr>
          <w:rStyle w:val="Strong"/>
          <w:rFonts w:ascii="Palatino Linotype" w:hAnsi="Palatino Linotype"/>
          <w:b w:val="0"/>
          <w:color w:val="000000"/>
          <w:highlight w:val="cyan"/>
          <w:bdr w:val="none" w:sz="0" w:space="0" w:color="auto" w:frame="1"/>
        </w:rPr>
        <w:t>is</w:t>
      </w:r>
      <w:r w:rsidR="00AA1215" w:rsidRPr="00CC586F">
        <w:rPr>
          <w:rStyle w:val="Strong"/>
          <w:rFonts w:ascii="Palatino Linotype" w:hAnsi="Palatino Linotype"/>
          <w:b w:val="0"/>
          <w:color w:val="000000"/>
          <w:highlight w:val="cyan"/>
          <w:bdr w:val="none" w:sz="0" w:space="0" w:color="auto" w:frame="1"/>
        </w:rPr>
        <w:t xml:space="preserve"> core value and explain why the younger participants experienced greater distress than </w:t>
      </w:r>
      <w:r w:rsidR="0040630E" w:rsidRPr="00CC586F">
        <w:rPr>
          <w:rStyle w:val="Strong"/>
          <w:rFonts w:ascii="Palatino Linotype" w:hAnsi="Palatino Linotype"/>
          <w:b w:val="0"/>
          <w:color w:val="000000"/>
          <w:highlight w:val="cyan"/>
          <w:bdr w:val="none" w:sz="0" w:space="0" w:color="auto" w:frame="1"/>
        </w:rPr>
        <w:t xml:space="preserve">acculturated </w:t>
      </w:r>
      <w:r w:rsidR="00AA1215" w:rsidRPr="00CC586F">
        <w:rPr>
          <w:rStyle w:val="Strong"/>
          <w:rFonts w:ascii="Palatino Linotype" w:hAnsi="Palatino Linotype"/>
          <w:b w:val="0"/>
          <w:color w:val="000000"/>
          <w:highlight w:val="cyan"/>
          <w:bdr w:val="none" w:sz="0" w:space="0" w:color="auto" w:frame="1"/>
        </w:rPr>
        <w:t>older adults</w:t>
      </w:r>
      <w:r w:rsidR="0040630E" w:rsidRPr="00CC586F">
        <w:rPr>
          <w:rStyle w:val="Strong"/>
          <w:rFonts w:ascii="Palatino Linotype" w:hAnsi="Palatino Linotype"/>
          <w:b w:val="0"/>
          <w:color w:val="000000"/>
          <w:highlight w:val="cyan"/>
          <w:bdr w:val="none" w:sz="0" w:space="0" w:color="auto" w:frame="1"/>
        </w:rPr>
        <w:t xml:space="preserve"> who were less likely to experience an inter-generational cultural gap than less acculturated adults.</w:t>
      </w:r>
    </w:p>
    <w:p w:rsidR="009E1FA0" w:rsidRDefault="009E1FA0" w:rsidP="00B2131E">
      <w:pPr>
        <w:autoSpaceDE w:val="0"/>
        <w:autoSpaceDN w:val="0"/>
        <w:adjustRightInd w:val="0"/>
        <w:spacing w:after="0" w:line="240" w:lineRule="auto"/>
        <w:rPr>
          <w:rFonts w:ascii="Palatino Linotype" w:hAnsi="Palatino Linotype" w:cs="Times New Roman"/>
          <w:sz w:val="24"/>
          <w:szCs w:val="24"/>
        </w:rPr>
      </w:pPr>
    </w:p>
    <w:p w:rsidR="008933BE" w:rsidRDefault="009E1FA0" w:rsidP="00DD0541">
      <w:pPr>
        <w:autoSpaceDE w:val="0"/>
        <w:autoSpaceDN w:val="0"/>
        <w:adjustRightInd w:val="0"/>
        <w:spacing w:after="0" w:line="240" w:lineRule="auto"/>
        <w:rPr>
          <w:rFonts w:ascii="Palatino Linotype" w:hAnsi="Palatino Linotype" w:cs="Times New Roman"/>
          <w:sz w:val="24"/>
          <w:szCs w:val="24"/>
        </w:rPr>
      </w:pPr>
      <w:proofErr w:type="gramStart"/>
      <w:r w:rsidRPr="00CC586F">
        <w:rPr>
          <w:rFonts w:ascii="Palatino Linotype" w:hAnsi="Palatino Linotype" w:cs="Times New Roman"/>
          <w:sz w:val="24"/>
          <w:szCs w:val="24"/>
          <w:highlight w:val="cyan"/>
        </w:rPr>
        <w:t>One strength</w:t>
      </w:r>
      <w:proofErr w:type="gramEnd"/>
      <w:r w:rsidRPr="00CC586F">
        <w:rPr>
          <w:rFonts w:ascii="Palatino Linotype" w:hAnsi="Palatino Linotype" w:cs="Times New Roman"/>
          <w:sz w:val="24"/>
          <w:szCs w:val="24"/>
          <w:highlight w:val="cyan"/>
        </w:rPr>
        <w:t xml:space="preserve"> of this study is the very large sample size of 3084 which suggests that the </w:t>
      </w:r>
      <w:r w:rsidR="008933BE" w:rsidRPr="00CC586F">
        <w:rPr>
          <w:rFonts w:ascii="Palatino Linotype" w:hAnsi="Palatino Linotype" w:cs="Times New Roman"/>
          <w:sz w:val="24"/>
          <w:szCs w:val="24"/>
          <w:highlight w:val="cyan"/>
        </w:rPr>
        <w:t>findings</w:t>
      </w:r>
      <w:r w:rsidRPr="00CC586F">
        <w:rPr>
          <w:rFonts w:ascii="Palatino Linotype" w:hAnsi="Palatino Linotype" w:cs="Times New Roman"/>
          <w:sz w:val="24"/>
          <w:szCs w:val="24"/>
          <w:highlight w:val="cyan"/>
        </w:rPr>
        <w:t xml:space="preserve"> should be generalisa</w:t>
      </w:r>
      <w:r w:rsidR="0040630E" w:rsidRPr="00CC586F">
        <w:rPr>
          <w:rFonts w:ascii="Palatino Linotype" w:hAnsi="Palatino Linotype" w:cs="Times New Roman"/>
          <w:sz w:val="24"/>
          <w:szCs w:val="24"/>
          <w:highlight w:val="cyan"/>
        </w:rPr>
        <w:t>ble</w:t>
      </w:r>
      <w:r w:rsidRPr="00CC586F">
        <w:rPr>
          <w:rFonts w:ascii="Palatino Linotype" w:hAnsi="Palatino Linotype" w:cs="Times New Roman"/>
          <w:sz w:val="24"/>
          <w:szCs w:val="24"/>
          <w:highlight w:val="cyan"/>
        </w:rPr>
        <w:t xml:space="preserve"> to the target population of Mexican </w:t>
      </w:r>
      <w:r w:rsidR="008933BE" w:rsidRPr="00CC586F">
        <w:rPr>
          <w:rFonts w:ascii="Palatino Linotype" w:hAnsi="Palatino Linotype" w:cs="Times New Roman"/>
          <w:sz w:val="24"/>
          <w:szCs w:val="24"/>
          <w:highlight w:val="cyan"/>
        </w:rPr>
        <w:t xml:space="preserve">Americans. </w:t>
      </w:r>
      <w:r w:rsidR="00DD0541" w:rsidRPr="00CC586F">
        <w:rPr>
          <w:rFonts w:ascii="Palatino Linotype" w:hAnsi="Palatino Linotype" w:cs="Times New Roman"/>
          <w:sz w:val="24"/>
          <w:szCs w:val="24"/>
          <w:highlight w:val="cyan"/>
        </w:rPr>
        <w:t>This said they were all drawn from South Western States (e.g. California, Arizona, New Mexico, Texas, and Colorado) and therefore high levels of acculturation may have been associated with better mental health had the young people surveyed come from Northern States where they perhaps lived more independently of their other family members. T</w:t>
      </w:r>
      <w:r w:rsidR="008933BE" w:rsidRPr="00CC586F">
        <w:rPr>
          <w:rFonts w:ascii="Palatino Linotype" w:hAnsi="Palatino Linotype" w:cs="Times New Roman"/>
          <w:sz w:val="24"/>
          <w:szCs w:val="24"/>
          <w:highlight w:val="cyan"/>
        </w:rPr>
        <w:t xml:space="preserve">he fact that the study focused on this one ethnic minority group might </w:t>
      </w:r>
      <w:r w:rsidR="00DD0541" w:rsidRPr="00CC586F">
        <w:rPr>
          <w:rFonts w:ascii="Palatino Linotype" w:hAnsi="Palatino Linotype" w:cs="Times New Roman"/>
          <w:sz w:val="24"/>
          <w:szCs w:val="24"/>
          <w:highlight w:val="cyan"/>
        </w:rPr>
        <w:t xml:space="preserve">also </w:t>
      </w:r>
      <w:r w:rsidR="008933BE" w:rsidRPr="00CC586F">
        <w:rPr>
          <w:rFonts w:ascii="Palatino Linotype" w:hAnsi="Palatino Linotype" w:cs="Times New Roman"/>
          <w:sz w:val="24"/>
          <w:szCs w:val="24"/>
          <w:highlight w:val="cyan"/>
        </w:rPr>
        <w:t xml:space="preserve">mean that acculturative stress is different in people from other ethnic groups of differing social status. For example, acculturation stress is likely to be heightened for groups who are subject to </w:t>
      </w:r>
      <w:r w:rsidR="0040630E" w:rsidRPr="00CC586F">
        <w:rPr>
          <w:rFonts w:ascii="Palatino Linotype" w:hAnsi="Palatino Linotype" w:cs="Times New Roman"/>
          <w:sz w:val="24"/>
          <w:szCs w:val="24"/>
          <w:highlight w:val="cyan"/>
        </w:rPr>
        <w:t xml:space="preserve">greater </w:t>
      </w:r>
      <w:r w:rsidR="008933BE" w:rsidRPr="00CC586F">
        <w:rPr>
          <w:rFonts w:ascii="Palatino Linotype" w:hAnsi="Palatino Linotype" w:cs="Times New Roman"/>
          <w:sz w:val="24"/>
          <w:szCs w:val="24"/>
          <w:highlight w:val="cyan"/>
        </w:rPr>
        <w:t xml:space="preserve">prejudice and discrimination. </w:t>
      </w:r>
      <w:r w:rsidR="00DD0541" w:rsidRPr="00CC586F">
        <w:rPr>
          <w:rFonts w:ascii="Palatino Linotype" w:hAnsi="Palatino Linotype" w:cs="Times New Roman"/>
          <w:sz w:val="24"/>
          <w:szCs w:val="24"/>
          <w:highlight w:val="cyan"/>
        </w:rPr>
        <w:t>The Northern States for example may be less prejudicial than the South.</w:t>
      </w:r>
    </w:p>
    <w:p w:rsidR="0040630E" w:rsidRDefault="0040630E" w:rsidP="00B2131E">
      <w:pPr>
        <w:autoSpaceDE w:val="0"/>
        <w:autoSpaceDN w:val="0"/>
        <w:adjustRightInd w:val="0"/>
        <w:spacing w:after="0" w:line="240" w:lineRule="auto"/>
        <w:rPr>
          <w:rFonts w:ascii="Palatino Linotype" w:hAnsi="Palatino Linotype" w:cs="Times New Roman"/>
          <w:sz w:val="24"/>
          <w:szCs w:val="24"/>
        </w:rPr>
      </w:pPr>
    </w:p>
    <w:p w:rsidR="0097131D" w:rsidRPr="00E07C0C" w:rsidRDefault="0040630E" w:rsidP="00E07C0C">
      <w:pPr>
        <w:autoSpaceDE w:val="0"/>
        <w:autoSpaceDN w:val="0"/>
        <w:adjustRightInd w:val="0"/>
        <w:spacing w:after="0" w:line="240" w:lineRule="auto"/>
        <w:rPr>
          <w:rFonts w:ascii="AdvPSTIM10-R" w:hAnsi="AdvPSTIM10-R" w:cs="AdvPSTIM10-R"/>
          <w:sz w:val="20"/>
          <w:szCs w:val="20"/>
        </w:rPr>
      </w:pPr>
      <w:r w:rsidRPr="00CC586F">
        <w:rPr>
          <w:rFonts w:ascii="Palatino Linotype" w:hAnsi="Palatino Linotype" w:cs="Times New Roman"/>
          <w:sz w:val="24"/>
          <w:szCs w:val="24"/>
          <w:highlight w:val="green"/>
        </w:rPr>
        <w:t>Evidence to support the argument that higher levels of acculturative stress and consequent depressive symptoms may result f</w:t>
      </w:r>
      <w:r w:rsidR="00DD0541" w:rsidRPr="00CC586F">
        <w:rPr>
          <w:rFonts w:ascii="Palatino Linotype" w:hAnsi="Palatino Linotype" w:cs="Times New Roman"/>
          <w:sz w:val="24"/>
          <w:szCs w:val="24"/>
          <w:highlight w:val="green"/>
        </w:rPr>
        <w:t>rom</w:t>
      </w:r>
      <w:r w:rsidRPr="00CC586F">
        <w:rPr>
          <w:rFonts w:ascii="Palatino Linotype" w:hAnsi="Palatino Linotype" w:cs="Times New Roman"/>
          <w:sz w:val="24"/>
          <w:szCs w:val="24"/>
          <w:highlight w:val="green"/>
        </w:rPr>
        <w:t xml:space="preserve"> decreased social support is provided by Rivera (</w:t>
      </w:r>
      <w:r w:rsidR="00DD0541" w:rsidRPr="00CC586F">
        <w:rPr>
          <w:rFonts w:ascii="Palatino Linotype" w:hAnsi="Palatino Linotype" w:cs="Times New Roman"/>
          <w:sz w:val="24"/>
          <w:szCs w:val="24"/>
          <w:highlight w:val="green"/>
        </w:rPr>
        <w:t>2007</w:t>
      </w:r>
      <w:r w:rsidRPr="00CC586F">
        <w:rPr>
          <w:rFonts w:ascii="Palatino Linotype" w:hAnsi="Palatino Linotype" w:cs="Times New Roman"/>
          <w:sz w:val="24"/>
          <w:szCs w:val="24"/>
          <w:highlight w:val="green"/>
        </w:rPr>
        <w:t xml:space="preserve">) who studied </w:t>
      </w:r>
      <w:r w:rsidRPr="00CC586F">
        <w:rPr>
          <w:rFonts w:ascii="Palatino Linotype" w:hAnsi="Palatino Linotype" w:cs="AdvPSTIM10-R"/>
          <w:sz w:val="24"/>
          <w:szCs w:val="24"/>
          <w:highlight w:val="green"/>
        </w:rPr>
        <w:t xml:space="preserve">850 </w:t>
      </w:r>
      <w:r w:rsidR="0097131D" w:rsidRPr="00CC586F">
        <w:rPr>
          <w:rFonts w:ascii="Palatino Linotype" w:hAnsi="Palatino Linotype" w:cs="AdvPSTIM10-R"/>
          <w:sz w:val="24"/>
          <w:szCs w:val="24"/>
          <w:highlight w:val="green"/>
        </w:rPr>
        <w:t xml:space="preserve">18-23 year old </w:t>
      </w:r>
      <w:r w:rsidR="00DD0541" w:rsidRPr="00CC586F">
        <w:rPr>
          <w:rFonts w:ascii="Palatino Linotype" w:hAnsi="Palatino Linotype" w:cs="AdvPSTIM10-R"/>
          <w:sz w:val="24"/>
          <w:szCs w:val="24"/>
          <w:highlight w:val="green"/>
        </w:rPr>
        <w:t>‘</w:t>
      </w:r>
      <w:r w:rsidRPr="00CC586F">
        <w:rPr>
          <w:rFonts w:ascii="Palatino Linotype" w:hAnsi="Palatino Linotype" w:cs="AdvPSTIM10-R"/>
          <w:sz w:val="24"/>
          <w:szCs w:val="24"/>
          <w:highlight w:val="green"/>
        </w:rPr>
        <w:t>Latinos</w:t>
      </w:r>
      <w:r w:rsidR="00DD0541" w:rsidRPr="00CC586F">
        <w:rPr>
          <w:rFonts w:ascii="Palatino Linotype" w:hAnsi="Palatino Linotype" w:cs="AdvPSTIM10-R"/>
          <w:sz w:val="24"/>
          <w:szCs w:val="24"/>
          <w:highlight w:val="green"/>
        </w:rPr>
        <w:t>’</w:t>
      </w:r>
      <w:r w:rsidR="00CC586F">
        <w:rPr>
          <w:rFonts w:ascii="Palatino Linotype" w:hAnsi="Palatino Linotype" w:cs="AdvPSTIM10-R"/>
          <w:sz w:val="24"/>
          <w:szCs w:val="24"/>
          <w:highlight w:val="green"/>
        </w:rPr>
        <w:t xml:space="preserve"> living in Florida (32% originated from Cuba and the others from a range of </w:t>
      </w:r>
      <w:r w:rsidR="00E07C0C" w:rsidRPr="00CC586F">
        <w:rPr>
          <w:rFonts w:ascii="Palatino Linotype" w:hAnsi="Palatino Linotype" w:cs="AdvPSTIM10-R"/>
          <w:sz w:val="24"/>
          <w:szCs w:val="24"/>
          <w:highlight w:val="green"/>
        </w:rPr>
        <w:t>Hispanic nations including Guatemala, Puerto Rico and El Salvador</w:t>
      </w:r>
      <w:r w:rsidR="00C27D71">
        <w:rPr>
          <w:rFonts w:ascii="Palatino Linotype" w:hAnsi="Palatino Linotype" w:cs="AdvPSTIM10-R"/>
          <w:sz w:val="24"/>
          <w:szCs w:val="24"/>
          <w:highlight w:val="green"/>
        </w:rPr>
        <w:t>)</w:t>
      </w:r>
      <w:r w:rsidR="00F0081B" w:rsidRPr="00CC586F">
        <w:rPr>
          <w:rFonts w:ascii="Palatino Linotype" w:hAnsi="Palatino Linotype" w:cs="AdvPSTIM10-R"/>
          <w:sz w:val="24"/>
          <w:szCs w:val="24"/>
          <w:highlight w:val="green"/>
        </w:rPr>
        <w:t>.</w:t>
      </w:r>
      <w:r w:rsidR="00E07C0C" w:rsidRPr="00CC586F">
        <w:rPr>
          <w:rFonts w:ascii="Palatino Linotype" w:hAnsi="Palatino Linotype" w:cs="AdvPSTIM10-R"/>
          <w:sz w:val="24"/>
          <w:szCs w:val="24"/>
          <w:highlight w:val="green"/>
        </w:rPr>
        <w:t xml:space="preserve"> </w:t>
      </w:r>
      <w:r w:rsidR="00C27D71">
        <w:rPr>
          <w:rFonts w:ascii="Palatino Linotype" w:hAnsi="Palatino Linotype" w:cs="Times New Roman"/>
          <w:sz w:val="24"/>
          <w:szCs w:val="24"/>
          <w:highlight w:val="green"/>
        </w:rPr>
        <w:t>D</w:t>
      </w:r>
      <w:r w:rsidR="00E07C0C" w:rsidRPr="00CC586F">
        <w:rPr>
          <w:rFonts w:ascii="Palatino Linotype" w:hAnsi="Palatino Linotype" w:cs="Times New Roman"/>
          <w:sz w:val="24"/>
          <w:szCs w:val="24"/>
          <w:highlight w:val="green"/>
        </w:rPr>
        <w:t>epression</w:t>
      </w:r>
      <w:r w:rsidR="00CC586F">
        <w:rPr>
          <w:rFonts w:ascii="Palatino Linotype" w:hAnsi="Palatino Linotype" w:cs="Times New Roman"/>
          <w:sz w:val="24"/>
          <w:szCs w:val="24"/>
          <w:highlight w:val="green"/>
        </w:rPr>
        <w:t xml:space="preserve"> </w:t>
      </w:r>
      <w:r w:rsidR="00C27D71">
        <w:rPr>
          <w:rFonts w:ascii="Palatino Linotype" w:hAnsi="Palatino Linotype" w:cs="Times New Roman"/>
          <w:sz w:val="24"/>
          <w:szCs w:val="24"/>
          <w:highlight w:val="green"/>
        </w:rPr>
        <w:t xml:space="preserve">was again measured using the </w:t>
      </w:r>
      <w:r w:rsidR="00C27D71" w:rsidRPr="00CC586F">
        <w:rPr>
          <w:rFonts w:ascii="Palatino Linotype" w:hAnsi="Palatino Linotype" w:cs="Times New Roman"/>
          <w:sz w:val="24"/>
          <w:szCs w:val="24"/>
          <w:highlight w:val="green"/>
        </w:rPr>
        <w:t xml:space="preserve">CES-D </w:t>
      </w:r>
      <w:r w:rsidR="00CC586F">
        <w:rPr>
          <w:rFonts w:ascii="Palatino Linotype" w:hAnsi="Palatino Linotype" w:cs="Times New Roman"/>
          <w:sz w:val="24"/>
          <w:szCs w:val="24"/>
          <w:highlight w:val="green"/>
        </w:rPr>
        <w:t>however a</w:t>
      </w:r>
      <w:r w:rsidR="00E07C0C" w:rsidRPr="00CC586F">
        <w:rPr>
          <w:rFonts w:ascii="Palatino Linotype" w:hAnsi="Palatino Linotype" w:cs="Times New Roman"/>
          <w:sz w:val="24"/>
          <w:szCs w:val="24"/>
          <w:highlight w:val="green"/>
        </w:rPr>
        <w:t>cculturation was measured on a scale specifically</w:t>
      </w:r>
      <w:r w:rsidR="00CC586F">
        <w:rPr>
          <w:rFonts w:ascii="Palatino Linotype" w:hAnsi="Palatino Linotype" w:cs="Times New Roman"/>
          <w:sz w:val="24"/>
          <w:szCs w:val="24"/>
          <w:highlight w:val="green"/>
        </w:rPr>
        <w:t xml:space="preserve"> designed for Hispanics, including</w:t>
      </w:r>
      <w:r w:rsidR="00E07C0C" w:rsidRPr="00CC586F">
        <w:rPr>
          <w:rFonts w:ascii="Palatino Linotype" w:hAnsi="Palatino Linotype" w:cs="Times New Roman"/>
          <w:sz w:val="24"/>
          <w:szCs w:val="24"/>
          <w:highlight w:val="green"/>
        </w:rPr>
        <w:t xml:space="preserve"> items relating </w:t>
      </w:r>
      <w:r w:rsidR="00E07C0C" w:rsidRPr="00CC586F">
        <w:rPr>
          <w:rFonts w:ascii="Palatino Linotype" w:hAnsi="Palatino Linotype" w:cs="AdvPSTIM10-R"/>
          <w:sz w:val="24"/>
          <w:szCs w:val="24"/>
          <w:highlight w:val="green"/>
        </w:rPr>
        <w:t xml:space="preserve">ethnic loyalty, social relations (e.g. preference to date people of same ethnicity) and language use. </w:t>
      </w:r>
      <w:r w:rsidR="00CC586F" w:rsidRPr="00CC586F">
        <w:rPr>
          <w:rFonts w:ascii="Palatino Linotype" w:hAnsi="Palatino Linotype" w:cs="AdvPSTIM10-R"/>
          <w:sz w:val="24"/>
          <w:szCs w:val="24"/>
          <w:highlight w:val="cyan"/>
        </w:rPr>
        <w:t xml:space="preserve">This arguably makes the study more valid than Kaplan and Marks as the operationalisation of acculturation was more nuanced and suited to the specific participant group. </w:t>
      </w:r>
      <w:r w:rsidR="00E07C0C" w:rsidRPr="00CC586F">
        <w:rPr>
          <w:rFonts w:ascii="Palatino Linotype" w:hAnsi="Palatino Linotype" w:cs="AdvPSTIM10-R"/>
          <w:sz w:val="24"/>
          <w:szCs w:val="24"/>
          <w:highlight w:val="green"/>
        </w:rPr>
        <w:t xml:space="preserve">Family support was also </w:t>
      </w:r>
      <w:r w:rsidR="00E07C0C" w:rsidRPr="00C27D71">
        <w:rPr>
          <w:rFonts w:ascii="Palatino Linotype" w:hAnsi="Palatino Linotype" w:cs="AdvPSTIM10-R"/>
          <w:sz w:val="24"/>
          <w:szCs w:val="24"/>
          <w:highlight w:val="green"/>
        </w:rPr>
        <w:t xml:space="preserve">measured on a 14 item scale. </w:t>
      </w:r>
      <w:r w:rsidR="00C27D71" w:rsidRPr="00C27D71">
        <w:rPr>
          <w:rFonts w:ascii="Palatino Linotype" w:hAnsi="Palatino Linotype" w:cs="AdvPSTIM10-R"/>
          <w:sz w:val="24"/>
          <w:szCs w:val="24"/>
          <w:highlight w:val="green"/>
        </w:rPr>
        <w:t>Findings showed that</w:t>
      </w:r>
      <w:r w:rsidR="00E07C0C" w:rsidRPr="00C27D71">
        <w:rPr>
          <w:rFonts w:ascii="Palatino Linotype" w:hAnsi="Palatino Linotype" w:cs="AdvPSTIM10-R"/>
          <w:sz w:val="24"/>
          <w:szCs w:val="24"/>
          <w:highlight w:val="green"/>
        </w:rPr>
        <w:t xml:space="preserve"> </w:t>
      </w:r>
      <w:r w:rsidR="00C27D71" w:rsidRPr="00C27D71">
        <w:rPr>
          <w:rFonts w:ascii="Palatino Linotype" w:hAnsi="Palatino Linotype" w:cs="AdvPSTIM10-R"/>
          <w:sz w:val="24"/>
          <w:szCs w:val="24"/>
          <w:highlight w:val="green"/>
        </w:rPr>
        <w:t xml:space="preserve">overall </w:t>
      </w:r>
      <w:r w:rsidR="00E07C0C" w:rsidRPr="00C27D71">
        <w:rPr>
          <w:rFonts w:ascii="Palatino Linotype" w:hAnsi="Palatino Linotype" w:cs="AdvPSTIM10-R"/>
          <w:sz w:val="24"/>
          <w:szCs w:val="24"/>
          <w:highlight w:val="green"/>
        </w:rPr>
        <w:t xml:space="preserve">31% had serious </w:t>
      </w:r>
      <w:r w:rsidR="00F6163E" w:rsidRPr="00C27D71">
        <w:rPr>
          <w:rFonts w:ascii="Palatino Linotype" w:hAnsi="Palatino Linotype" w:cs="AdvPSTIM10-R"/>
          <w:sz w:val="24"/>
          <w:szCs w:val="24"/>
          <w:highlight w:val="green"/>
        </w:rPr>
        <w:t>depression</w:t>
      </w:r>
      <w:r w:rsidR="00C27D71" w:rsidRPr="00C27D71">
        <w:rPr>
          <w:rFonts w:ascii="Palatino Linotype" w:hAnsi="Palatino Linotype" w:cs="AdvPSTIM10-R"/>
          <w:sz w:val="24"/>
          <w:szCs w:val="24"/>
          <w:highlight w:val="green"/>
        </w:rPr>
        <w:t xml:space="preserve"> and a</w:t>
      </w:r>
      <w:r w:rsidR="00BE7915" w:rsidRPr="00C27D71">
        <w:rPr>
          <w:rFonts w:ascii="Palatino Linotype" w:hAnsi="Palatino Linotype" w:cs="AdvPSTIM10-R"/>
          <w:sz w:val="24"/>
          <w:szCs w:val="24"/>
          <w:highlight w:val="green"/>
        </w:rPr>
        <w:t xml:space="preserve"> significant positive correlation </w:t>
      </w:r>
      <w:r w:rsidR="00C27D71" w:rsidRPr="00C27D71">
        <w:rPr>
          <w:rFonts w:ascii="Palatino Linotype" w:hAnsi="Palatino Linotype" w:cs="AdvPSTIM10-R"/>
          <w:sz w:val="24"/>
          <w:szCs w:val="24"/>
          <w:highlight w:val="green"/>
        </w:rPr>
        <w:t xml:space="preserve">was found </w:t>
      </w:r>
      <w:r w:rsidR="00BE7915" w:rsidRPr="00C27D71">
        <w:rPr>
          <w:rFonts w:ascii="Palatino Linotype" w:hAnsi="Palatino Linotype" w:cs="AdvPSTIM10-R"/>
          <w:sz w:val="24"/>
          <w:szCs w:val="24"/>
          <w:highlight w:val="green"/>
        </w:rPr>
        <w:t xml:space="preserve">between acculturation and depression, the higher the acculturation, the higher the depression </w:t>
      </w:r>
      <w:r w:rsidR="00BE7915" w:rsidRPr="00C27D71">
        <w:rPr>
          <w:rFonts w:ascii="Palatino Linotype" w:hAnsi="Palatino Linotype" w:cs="AdvPSTIM10-R"/>
          <w:sz w:val="24"/>
          <w:szCs w:val="24"/>
          <w:highlight w:val="green"/>
        </w:rPr>
        <w:lastRenderedPageBreak/>
        <w:t xml:space="preserve">and this was independent of other co-variables such as financial situation or level of education. There was also a </w:t>
      </w:r>
      <w:r w:rsidR="00C27D71" w:rsidRPr="00C27D71">
        <w:rPr>
          <w:rFonts w:ascii="Palatino Linotype" w:hAnsi="Palatino Linotype" w:cs="AdvPSTIM10-R"/>
          <w:sz w:val="24"/>
          <w:szCs w:val="24"/>
          <w:highlight w:val="green"/>
        </w:rPr>
        <w:t>negative</w:t>
      </w:r>
      <w:r w:rsidR="00BE7915" w:rsidRPr="00C27D71">
        <w:rPr>
          <w:rFonts w:ascii="Palatino Linotype" w:hAnsi="Palatino Linotype" w:cs="AdvPSTIM10-R"/>
          <w:sz w:val="24"/>
          <w:szCs w:val="24"/>
          <w:highlight w:val="green"/>
        </w:rPr>
        <w:t xml:space="preserve"> correlation between acculturation and social support</w:t>
      </w:r>
      <w:r w:rsidR="00C27D71" w:rsidRPr="00C27D71">
        <w:rPr>
          <w:rFonts w:ascii="Palatino Linotype" w:hAnsi="Palatino Linotype" w:cs="AdvPSTIM10-R"/>
          <w:sz w:val="24"/>
          <w:szCs w:val="24"/>
          <w:highlight w:val="green"/>
        </w:rPr>
        <w:t xml:space="preserve">, </w:t>
      </w:r>
      <w:r w:rsidR="00BE7915" w:rsidRPr="00C27D71">
        <w:rPr>
          <w:rFonts w:ascii="Palatino Linotype" w:hAnsi="Palatino Linotype" w:cs="AdvPSTIM10-R"/>
          <w:sz w:val="24"/>
          <w:szCs w:val="24"/>
          <w:highlight w:val="green"/>
        </w:rPr>
        <w:t xml:space="preserve">whereby the higher the acculturation, the lower the social support, suggesting that social support </w:t>
      </w:r>
      <w:r w:rsidR="00C27D71" w:rsidRPr="00C27D71">
        <w:rPr>
          <w:rFonts w:ascii="Palatino Linotype" w:hAnsi="Palatino Linotype" w:cs="AdvPSTIM10-R"/>
          <w:sz w:val="24"/>
          <w:szCs w:val="24"/>
          <w:highlight w:val="green"/>
        </w:rPr>
        <w:t xml:space="preserve">(defined in this study as family support) be the </w:t>
      </w:r>
      <w:r w:rsidR="00BE7915" w:rsidRPr="00C27D71">
        <w:rPr>
          <w:rFonts w:ascii="Palatino Linotype" w:hAnsi="Palatino Linotype" w:cs="AdvPSTIM10-R"/>
          <w:sz w:val="24"/>
          <w:szCs w:val="24"/>
          <w:highlight w:val="green"/>
        </w:rPr>
        <w:t>m</w:t>
      </w:r>
      <w:r w:rsidR="00C27D71" w:rsidRPr="00C27D71">
        <w:rPr>
          <w:rFonts w:ascii="Palatino Linotype" w:hAnsi="Palatino Linotype" w:cs="AdvPSTIM10-R"/>
          <w:sz w:val="24"/>
          <w:szCs w:val="24"/>
          <w:highlight w:val="green"/>
        </w:rPr>
        <w:t xml:space="preserve">edicating factor linking </w:t>
      </w:r>
      <w:r w:rsidR="00BE7915" w:rsidRPr="00C27D71">
        <w:rPr>
          <w:rFonts w:ascii="Palatino Linotype" w:hAnsi="Palatino Linotype" w:cs="AdvPSTIM10-R"/>
          <w:sz w:val="24"/>
          <w:szCs w:val="24"/>
          <w:highlight w:val="green"/>
        </w:rPr>
        <w:t>acculturation and depression.</w:t>
      </w:r>
    </w:p>
    <w:p w:rsidR="0097131D" w:rsidRDefault="0097131D" w:rsidP="00DD0541">
      <w:pPr>
        <w:autoSpaceDE w:val="0"/>
        <w:autoSpaceDN w:val="0"/>
        <w:adjustRightInd w:val="0"/>
        <w:spacing w:after="0" w:line="240" w:lineRule="auto"/>
        <w:rPr>
          <w:rFonts w:ascii="Palatino Linotype" w:hAnsi="Palatino Linotype" w:cs="AdvPSTIM10-R"/>
          <w:sz w:val="24"/>
          <w:szCs w:val="24"/>
        </w:rPr>
      </w:pPr>
    </w:p>
    <w:p w:rsidR="00DD0541" w:rsidRDefault="0097131D" w:rsidP="00DD0541">
      <w:pPr>
        <w:autoSpaceDE w:val="0"/>
        <w:autoSpaceDN w:val="0"/>
        <w:adjustRightInd w:val="0"/>
        <w:spacing w:after="0" w:line="240" w:lineRule="auto"/>
        <w:rPr>
          <w:rFonts w:ascii="Palatino Linotype" w:hAnsi="Palatino Linotype" w:cs="AdvPSTIM10-R"/>
          <w:sz w:val="24"/>
          <w:szCs w:val="24"/>
        </w:rPr>
      </w:pPr>
      <w:r w:rsidRPr="00C27D71">
        <w:rPr>
          <w:rFonts w:ascii="Palatino Linotype" w:hAnsi="Palatino Linotype" w:cs="AdvPSTIM10-R"/>
          <w:sz w:val="24"/>
          <w:szCs w:val="24"/>
          <w:highlight w:val="cyan"/>
        </w:rPr>
        <w:t>One weakness of th</w:t>
      </w:r>
      <w:r w:rsidR="00C27D71" w:rsidRPr="00C27D71">
        <w:rPr>
          <w:rFonts w:ascii="Palatino Linotype" w:hAnsi="Palatino Linotype" w:cs="AdvPSTIM10-R"/>
          <w:sz w:val="24"/>
          <w:szCs w:val="24"/>
          <w:highlight w:val="cyan"/>
        </w:rPr>
        <w:t>is</w:t>
      </w:r>
      <w:r w:rsidRPr="00C27D71">
        <w:rPr>
          <w:rFonts w:ascii="Palatino Linotype" w:hAnsi="Palatino Linotype" w:cs="AdvPSTIM10-R"/>
          <w:sz w:val="24"/>
          <w:szCs w:val="24"/>
          <w:highlight w:val="cyan"/>
        </w:rPr>
        <w:t xml:space="preserve"> evidence is that it only relates to Latinos in areas where they make up the majority population and therefore the outcomes may be different in areas where Latinos are in the minority</w:t>
      </w:r>
      <w:r w:rsidR="006469E1" w:rsidRPr="00C27D71">
        <w:rPr>
          <w:rFonts w:ascii="Palatino Linotype" w:hAnsi="Palatino Linotype" w:cs="AdvPSTIM10-R"/>
          <w:sz w:val="24"/>
          <w:szCs w:val="24"/>
          <w:highlight w:val="cyan"/>
        </w:rPr>
        <w:t>.</w:t>
      </w:r>
      <w:r w:rsidRPr="00C27D71">
        <w:rPr>
          <w:rFonts w:ascii="Palatino Linotype" w:hAnsi="Palatino Linotype" w:cs="AdvPSTIM10-R"/>
          <w:sz w:val="24"/>
          <w:szCs w:val="24"/>
          <w:highlight w:val="cyan"/>
        </w:rPr>
        <w:t xml:space="preserve"> </w:t>
      </w:r>
      <w:r w:rsidR="006469E1" w:rsidRPr="00C27D71">
        <w:rPr>
          <w:rFonts w:ascii="Palatino Linotype" w:hAnsi="Palatino Linotype" w:cs="AdvPSTIM10-R"/>
          <w:sz w:val="24"/>
          <w:szCs w:val="24"/>
          <w:highlight w:val="cyan"/>
        </w:rPr>
        <w:t xml:space="preserve">In areas where Latinos are in the majority, high levels of acculturation may be less common and therefore such individuals may find it harder fit in with peers. </w:t>
      </w:r>
      <w:r w:rsidR="00C27D71" w:rsidRPr="00C27D71">
        <w:rPr>
          <w:rFonts w:ascii="Palatino Linotype" w:hAnsi="Palatino Linotype" w:cs="AdvPSTIM10-R"/>
          <w:sz w:val="24"/>
          <w:szCs w:val="24"/>
          <w:highlight w:val="cyan"/>
        </w:rPr>
        <w:t xml:space="preserve">This is an important point as the study also operationalised social support only with regard to support from family however support from friends and co-workers from different ethnic backgrounds may be critical in mediating the experience of acculturation. </w:t>
      </w:r>
      <w:r w:rsidR="006469E1" w:rsidRPr="00C27D71">
        <w:rPr>
          <w:rFonts w:ascii="Palatino Linotype" w:hAnsi="Palatino Linotype" w:cs="AdvPSTIM10-R"/>
          <w:sz w:val="24"/>
          <w:szCs w:val="24"/>
          <w:highlight w:val="cyan"/>
        </w:rPr>
        <w:t xml:space="preserve">Another problem with this study is that </w:t>
      </w:r>
      <w:r w:rsidR="00F6163E" w:rsidRPr="00C27D71">
        <w:rPr>
          <w:rFonts w:ascii="Palatino Linotype" w:hAnsi="Palatino Linotype" w:cs="AdvPSTIM10-R"/>
          <w:sz w:val="24"/>
          <w:szCs w:val="24"/>
          <w:highlight w:val="cyan"/>
        </w:rPr>
        <w:t>all interviews were conducted</w:t>
      </w:r>
      <w:r w:rsidR="006469E1" w:rsidRPr="00C27D71">
        <w:rPr>
          <w:rFonts w:ascii="Palatino Linotype" w:hAnsi="Palatino Linotype" w:cs="AdvPSTIM10-R"/>
          <w:sz w:val="24"/>
          <w:szCs w:val="24"/>
          <w:highlight w:val="cyan"/>
        </w:rPr>
        <w:t xml:space="preserve"> in English, thus excluding the least </w:t>
      </w:r>
      <w:r w:rsidR="00F6163E" w:rsidRPr="00C27D71">
        <w:rPr>
          <w:rFonts w:ascii="Palatino Linotype" w:hAnsi="Palatino Linotype" w:cs="AdvPSTIM10-R"/>
          <w:sz w:val="24"/>
          <w:szCs w:val="24"/>
          <w:highlight w:val="cyan"/>
        </w:rPr>
        <w:t xml:space="preserve">acculturated young </w:t>
      </w:r>
      <w:r w:rsidR="006469E1" w:rsidRPr="00C27D71">
        <w:rPr>
          <w:rFonts w:ascii="Palatino Linotype" w:hAnsi="Palatino Linotype" w:cs="AdvPSTIM10-R"/>
          <w:sz w:val="24"/>
          <w:szCs w:val="24"/>
          <w:highlight w:val="cyan"/>
        </w:rPr>
        <w:t>adults, who may have felt that there English was not adequate and therefore did not take part</w:t>
      </w:r>
      <w:r w:rsidR="00C27D71" w:rsidRPr="00C27D71">
        <w:rPr>
          <w:rFonts w:ascii="Palatino Linotype" w:hAnsi="Palatino Linotype" w:cs="AdvPSTIM10-R"/>
          <w:sz w:val="24"/>
          <w:szCs w:val="24"/>
          <w:highlight w:val="cyan"/>
        </w:rPr>
        <w:t xml:space="preserve"> and this could have seriously skewed the findings.</w:t>
      </w:r>
    </w:p>
    <w:p w:rsidR="00DD0541" w:rsidRDefault="00DD0541" w:rsidP="0040630E">
      <w:pPr>
        <w:autoSpaceDE w:val="0"/>
        <w:autoSpaceDN w:val="0"/>
        <w:adjustRightInd w:val="0"/>
        <w:spacing w:after="0" w:line="240" w:lineRule="auto"/>
        <w:rPr>
          <w:rFonts w:ascii="Palatino Linotype" w:hAnsi="Palatino Linotype" w:cs="AdvPSTIM10-R"/>
          <w:sz w:val="24"/>
          <w:szCs w:val="24"/>
        </w:rPr>
      </w:pPr>
    </w:p>
    <w:p w:rsidR="00E67CF0" w:rsidRDefault="00495674" w:rsidP="00E67CF0">
      <w:pPr>
        <w:autoSpaceDE w:val="0"/>
        <w:autoSpaceDN w:val="0"/>
        <w:adjustRightInd w:val="0"/>
        <w:spacing w:after="0" w:line="240" w:lineRule="auto"/>
        <w:rPr>
          <w:rFonts w:ascii="Palatino Linotype" w:hAnsi="Palatino Linotype"/>
          <w:sz w:val="24"/>
          <w:szCs w:val="24"/>
        </w:rPr>
      </w:pPr>
      <w:r w:rsidRPr="00C27D71">
        <w:rPr>
          <w:rFonts w:ascii="Palatino Linotype" w:hAnsi="Palatino Linotype" w:cs="AdvPSTIM10-R"/>
          <w:sz w:val="24"/>
          <w:szCs w:val="24"/>
          <w:highlight w:val="green"/>
        </w:rPr>
        <w:t xml:space="preserve">A final study of great interest </w:t>
      </w:r>
      <w:r w:rsidR="00C27D71" w:rsidRPr="00C27D71">
        <w:rPr>
          <w:rFonts w:ascii="Palatino Linotype" w:hAnsi="Palatino Linotype" w:cs="AdvPSTIM10-R"/>
          <w:sz w:val="24"/>
          <w:szCs w:val="24"/>
          <w:highlight w:val="green"/>
        </w:rPr>
        <w:t xml:space="preserve">to the debate surrounding depression, age and acculturation </w:t>
      </w:r>
      <w:r w:rsidRPr="00C27D71">
        <w:rPr>
          <w:rFonts w:ascii="Palatino Linotype" w:hAnsi="Palatino Linotype" w:cs="AdvPSTIM10-R"/>
          <w:sz w:val="24"/>
          <w:szCs w:val="24"/>
          <w:highlight w:val="green"/>
        </w:rPr>
        <w:t xml:space="preserve">is that of </w:t>
      </w:r>
      <w:r w:rsidR="00817800" w:rsidRPr="00C27D71">
        <w:rPr>
          <w:rFonts w:ascii="Palatino Linotype" w:hAnsi="Palatino Linotype"/>
          <w:sz w:val="24"/>
          <w:szCs w:val="24"/>
          <w:highlight w:val="green"/>
        </w:rPr>
        <w:t>Mui and Kang</w:t>
      </w:r>
      <w:r w:rsidRPr="00C27D71">
        <w:rPr>
          <w:rFonts w:ascii="Palatino Linotype" w:hAnsi="Palatino Linotype"/>
          <w:sz w:val="24"/>
          <w:szCs w:val="24"/>
          <w:highlight w:val="green"/>
        </w:rPr>
        <w:t xml:space="preserve"> (2006) who looked at the experiences of older Asian-American adults (mean age 72). In contrast with Kaplan</w:t>
      </w:r>
      <w:r w:rsidR="00C27D71" w:rsidRPr="00C27D71">
        <w:rPr>
          <w:rFonts w:ascii="Palatino Linotype" w:hAnsi="Palatino Linotype"/>
          <w:sz w:val="24"/>
          <w:szCs w:val="24"/>
          <w:highlight w:val="green"/>
        </w:rPr>
        <w:t xml:space="preserve"> and Marks (1990)</w:t>
      </w:r>
      <w:r w:rsidRPr="00C27D71">
        <w:rPr>
          <w:rFonts w:ascii="Palatino Linotype" w:hAnsi="Palatino Linotype"/>
          <w:sz w:val="24"/>
          <w:szCs w:val="24"/>
          <w:highlight w:val="green"/>
        </w:rPr>
        <w:t xml:space="preserve"> who found that high levels of acculturation in older Mexican-Americans were associated with lower levels of depression, this study found that the level acculturation, per se, was not sufficient to predict depressive symptoms</w:t>
      </w:r>
      <w:r w:rsidR="00C27D71" w:rsidRPr="00C27D71">
        <w:rPr>
          <w:rFonts w:ascii="Palatino Linotype" w:hAnsi="Palatino Linotype"/>
          <w:sz w:val="24"/>
          <w:szCs w:val="24"/>
          <w:highlight w:val="green"/>
        </w:rPr>
        <w:t>.</w:t>
      </w:r>
      <w:r w:rsidRPr="00C27D71">
        <w:rPr>
          <w:rFonts w:ascii="Palatino Linotype" w:hAnsi="Palatino Linotype"/>
          <w:sz w:val="24"/>
          <w:szCs w:val="24"/>
          <w:highlight w:val="green"/>
        </w:rPr>
        <w:t xml:space="preserve"> </w:t>
      </w:r>
      <w:r w:rsidR="00C27D71" w:rsidRPr="00C27D71">
        <w:rPr>
          <w:rFonts w:ascii="Palatino Linotype" w:hAnsi="Palatino Linotype"/>
          <w:sz w:val="24"/>
          <w:szCs w:val="24"/>
          <w:highlight w:val="green"/>
        </w:rPr>
        <w:t>This said</w:t>
      </w:r>
      <w:proofErr w:type="gramStart"/>
      <w:r w:rsidRPr="00C27D71">
        <w:rPr>
          <w:rFonts w:ascii="Palatino Linotype" w:hAnsi="Palatino Linotype"/>
          <w:sz w:val="24"/>
          <w:szCs w:val="24"/>
          <w:highlight w:val="green"/>
        </w:rPr>
        <w:t>,</w:t>
      </w:r>
      <w:proofErr w:type="gramEnd"/>
      <w:r w:rsidRPr="00C27D71">
        <w:rPr>
          <w:rFonts w:ascii="Palatino Linotype" w:hAnsi="Palatino Linotype"/>
          <w:sz w:val="24"/>
          <w:szCs w:val="24"/>
          <w:highlight w:val="green"/>
        </w:rPr>
        <w:t xml:space="preserve"> the perception of an inter-generational gap between their own values and those of their adult children was</w:t>
      </w:r>
      <w:r w:rsidR="00C27D71" w:rsidRPr="00C27D71">
        <w:rPr>
          <w:rFonts w:ascii="Palatino Linotype" w:hAnsi="Palatino Linotype"/>
          <w:sz w:val="24"/>
          <w:szCs w:val="24"/>
          <w:highlight w:val="green"/>
        </w:rPr>
        <w:t xml:space="preserve"> sufficient</w:t>
      </w:r>
      <w:r w:rsidRPr="00810977">
        <w:rPr>
          <w:rFonts w:ascii="Palatino Linotype" w:hAnsi="Palatino Linotype"/>
          <w:sz w:val="24"/>
          <w:szCs w:val="24"/>
          <w:highlight w:val="green"/>
        </w:rPr>
        <w:t>.</w:t>
      </w:r>
      <w:r w:rsidR="00810977" w:rsidRPr="00810977">
        <w:rPr>
          <w:rFonts w:ascii="Palatino Linotype" w:hAnsi="Palatino Linotype"/>
          <w:sz w:val="24"/>
          <w:szCs w:val="24"/>
          <w:highlight w:val="green"/>
        </w:rPr>
        <w:t xml:space="preserve"> Using a </w:t>
      </w:r>
      <w:r w:rsidR="00810977">
        <w:rPr>
          <w:rFonts w:ascii="Palatino Linotype" w:hAnsi="Palatino Linotype"/>
          <w:sz w:val="24"/>
          <w:szCs w:val="24"/>
          <w:highlight w:val="green"/>
        </w:rPr>
        <w:t>s</w:t>
      </w:r>
      <w:r w:rsidR="00810977" w:rsidRPr="00810977">
        <w:rPr>
          <w:rFonts w:ascii="Palatino Linotype" w:hAnsi="Palatino Linotype"/>
          <w:sz w:val="24"/>
          <w:szCs w:val="24"/>
          <w:highlight w:val="green"/>
        </w:rPr>
        <w:t xml:space="preserve">cale specifically designed for older adults, </w:t>
      </w:r>
      <w:r w:rsidR="00810977">
        <w:rPr>
          <w:rFonts w:ascii="Palatino Linotype" w:hAnsi="Palatino Linotype"/>
          <w:sz w:val="24"/>
          <w:szCs w:val="24"/>
          <w:highlight w:val="green"/>
        </w:rPr>
        <w:t>t</w:t>
      </w:r>
      <w:r w:rsidR="00E67CF0" w:rsidRPr="00810977">
        <w:rPr>
          <w:rFonts w:ascii="Palatino Linotype" w:hAnsi="Palatino Linotype"/>
          <w:sz w:val="24"/>
          <w:szCs w:val="24"/>
          <w:highlight w:val="green"/>
        </w:rPr>
        <w:t xml:space="preserve">his study revealed that 40% of participants were suffering with depression. Acculturation was measured by asking participants to rate the importance of statements about family </w:t>
      </w:r>
      <w:r w:rsidR="00E67CF0" w:rsidRPr="00C27D71">
        <w:rPr>
          <w:rFonts w:ascii="Palatino Linotype" w:hAnsi="Palatino Linotype"/>
          <w:sz w:val="24"/>
          <w:szCs w:val="24"/>
          <w:highlight w:val="green"/>
        </w:rPr>
        <w:t>values (e.g. children are obliged to obey their parents). High scores indicated traditional views (low acculturation to individualist American values) and low scores represented high acculturation and a rejection of the collectivist cultural values of family loyalty and obligation. When asked how differently they thought their children would rate these values in comparison with themselves, the Japanese and Vietnamese participants stand-out as perceiving the greatest mismatch between their own views and the perceived views of their children and these two groups also had the highest rates of depression, (76% and 64% respectively).</w:t>
      </w:r>
      <w:r w:rsidR="00E67CF0">
        <w:rPr>
          <w:rFonts w:ascii="Palatino Linotype" w:hAnsi="Palatino Linotype"/>
          <w:sz w:val="24"/>
          <w:szCs w:val="24"/>
        </w:rPr>
        <w:t xml:space="preserve"> </w:t>
      </w:r>
    </w:p>
    <w:p w:rsidR="00E67CF0" w:rsidRDefault="00E67CF0" w:rsidP="00E67CF0">
      <w:pPr>
        <w:autoSpaceDE w:val="0"/>
        <w:autoSpaceDN w:val="0"/>
        <w:adjustRightInd w:val="0"/>
        <w:spacing w:after="0" w:line="240" w:lineRule="auto"/>
        <w:rPr>
          <w:rFonts w:ascii="Palatino Linotype" w:hAnsi="Palatino Linotype"/>
          <w:sz w:val="24"/>
          <w:szCs w:val="24"/>
        </w:rPr>
      </w:pPr>
    </w:p>
    <w:p w:rsidR="00E67CF0" w:rsidRPr="001E1C18" w:rsidRDefault="00BB3F53" w:rsidP="00E67CF0">
      <w:pPr>
        <w:autoSpaceDE w:val="0"/>
        <w:autoSpaceDN w:val="0"/>
        <w:adjustRightInd w:val="0"/>
        <w:spacing w:after="0" w:line="240" w:lineRule="auto"/>
        <w:rPr>
          <w:rFonts w:ascii="Palatino Linotype" w:hAnsi="Palatino Linotype"/>
          <w:sz w:val="24"/>
          <w:szCs w:val="24"/>
        </w:rPr>
      </w:pPr>
      <w:r w:rsidRPr="00C27D71">
        <w:rPr>
          <w:rFonts w:ascii="Palatino Linotype" w:hAnsi="Palatino Linotype"/>
          <w:sz w:val="24"/>
          <w:szCs w:val="24"/>
          <w:highlight w:val="cyan"/>
        </w:rPr>
        <w:t xml:space="preserve">This is an important study as a companion to Rivera </w:t>
      </w:r>
      <w:r w:rsidR="00C27D71">
        <w:rPr>
          <w:rFonts w:ascii="Palatino Linotype" w:hAnsi="Palatino Linotype"/>
          <w:sz w:val="24"/>
          <w:szCs w:val="24"/>
          <w:highlight w:val="cyan"/>
        </w:rPr>
        <w:t xml:space="preserve">(2006) </w:t>
      </w:r>
      <w:r w:rsidRPr="00C27D71">
        <w:rPr>
          <w:rFonts w:ascii="Palatino Linotype" w:hAnsi="Palatino Linotype"/>
          <w:sz w:val="24"/>
          <w:szCs w:val="24"/>
          <w:highlight w:val="cyan"/>
        </w:rPr>
        <w:t xml:space="preserve">as it demonstrates that for older adults, depression is affected by their perception of their children’s degree of acculturation whereas Rivera </w:t>
      </w:r>
      <w:r w:rsidR="00C27D71">
        <w:rPr>
          <w:rFonts w:ascii="Palatino Linotype" w:hAnsi="Palatino Linotype"/>
          <w:sz w:val="24"/>
          <w:szCs w:val="24"/>
          <w:highlight w:val="cyan"/>
        </w:rPr>
        <w:t xml:space="preserve">(2006) </w:t>
      </w:r>
      <w:r w:rsidRPr="00C27D71">
        <w:rPr>
          <w:rFonts w:ascii="Palatino Linotype" w:hAnsi="Palatino Linotype"/>
          <w:sz w:val="24"/>
          <w:szCs w:val="24"/>
          <w:highlight w:val="cyan"/>
        </w:rPr>
        <w:t>showed that for young people depression is media</w:t>
      </w:r>
      <w:r w:rsidR="00C27D71">
        <w:rPr>
          <w:rFonts w:ascii="Palatino Linotype" w:hAnsi="Palatino Linotype"/>
          <w:sz w:val="24"/>
          <w:szCs w:val="24"/>
          <w:highlight w:val="cyan"/>
        </w:rPr>
        <w:t xml:space="preserve">ted by social support. Together, </w:t>
      </w:r>
      <w:r w:rsidRPr="00C27D71">
        <w:rPr>
          <w:rFonts w:ascii="Palatino Linotype" w:hAnsi="Palatino Linotype"/>
          <w:sz w:val="24"/>
          <w:szCs w:val="24"/>
          <w:highlight w:val="cyan"/>
        </w:rPr>
        <w:t xml:space="preserve">these studies show the importance of inter-generational communication around cultural values and support agencies including </w:t>
      </w:r>
      <w:r w:rsidRPr="00C27D71">
        <w:rPr>
          <w:rFonts w:ascii="Palatino Linotype" w:hAnsi="Palatino Linotype"/>
          <w:sz w:val="24"/>
          <w:szCs w:val="24"/>
          <w:highlight w:val="cyan"/>
        </w:rPr>
        <w:lastRenderedPageBreak/>
        <w:t>social, educational and health services should be sensitive to the differing needs of each age group.</w:t>
      </w:r>
      <w:r>
        <w:rPr>
          <w:rFonts w:ascii="Palatino Linotype" w:hAnsi="Palatino Linotype"/>
          <w:sz w:val="24"/>
          <w:szCs w:val="24"/>
        </w:rPr>
        <w:t xml:space="preserve"> </w:t>
      </w:r>
    </w:p>
    <w:p w:rsidR="00495674" w:rsidRDefault="00495674" w:rsidP="00495674">
      <w:pPr>
        <w:autoSpaceDE w:val="0"/>
        <w:autoSpaceDN w:val="0"/>
        <w:adjustRightInd w:val="0"/>
        <w:spacing w:after="0" w:line="240" w:lineRule="auto"/>
        <w:rPr>
          <w:rFonts w:ascii="Palatino Linotype" w:hAnsi="Palatino Linotype"/>
          <w:sz w:val="24"/>
          <w:szCs w:val="24"/>
        </w:rPr>
      </w:pPr>
    </w:p>
    <w:p w:rsidR="00E67CF0" w:rsidRDefault="00E67CF0" w:rsidP="00495674">
      <w:pPr>
        <w:autoSpaceDE w:val="0"/>
        <w:autoSpaceDN w:val="0"/>
        <w:adjustRightInd w:val="0"/>
        <w:spacing w:after="0" w:line="240" w:lineRule="auto"/>
        <w:rPr>
          <w:rFonts w:ascii="Palatino Linotype" w:hAnsi="Palatino Linotype"/>
          <w:sz w:val="24"/>
          <w:szCs w:val="24"/>
        </w:rPr>
      </w:pPr>
      <w:proofErr w:type="gramStart"/>
      <w:r w:rsidRPr="00C27D71">
        <w:rPr>
          <w:rFonts w:ascii="Palatino Linotype" w:hAnsi="Palatino Linotype"/>
          <w:sz w:val="24"/>
          <w:szCs w:val="24"/>
          <w:highlight w:val="cyan"/>
        </w:rPr>
        <w:t xml:space="preserve">One </w:t>
      </w:r>
      <w:r w:rsidR="00BB3F53" w:rsidRPr="00C27D71">
        <w:rPr>
          <w:rFonts w:ascii="Palatino Linotype" w:hAnsi="Palatino Linotype"/>
          <w:sz w:val="24"/>
          <w:szCs w:val="24"/>
          <w:highlight w:val="cyan"/>
        </w:rPr>
        <w:t xml:space="preserve">important </w:t>
      </w:r>
      <w:r w:rsidRPr="00C27D71">
        <w:rPr>
          <w:rFonts w:ascii="Palatino Linotype" w:hAnsi="Palatino Linotype"/>
          <w:sz w:val="24"/>
          <w:szCs w:val="24"/>
          <w:highlight w:val="cyan"/>
        </w:rPr>
        <w:t>strength</w:t>
      </w:r>
      <w:proofErr w:type="gramEnd"/>
      <w:r w:rsidRPr="00C27D71">
        <w:rPr>
          <w:rFonts w:ascii="Palatino Linotype" w:hAnsi="Palatino Linotype"/>
          <w:sz w:val="24"/>
          <w:szCs w:val="24"/>
          <w:highlight w:val="cyan"/>
        </w:rPr>
        <w:t xml:space="preserve"> of </w:t>
      </w:r>
      <w:r w:rsidR="00BB3F53" w:rsidRPr="00C27D71">
        <w:rPr>
          <w:rFonts w:ascii="Palatino Linotype" w:hAnsi="Palatino Linotype"/>
          <w:sz w:val="24"/>
          <w:szCs w:val="24"/>
          <w:highlight w:val="cyan"/>
        </w:rPr>
        <w:t xml:space="preserve">Mui and Kang (2006) </w:t>
      </w:r>
      <w:r w:rsidRPr="00C27D71">
        <w:rPr>
          <w:rFonts w:ascii="Palatino Linotype" w:hAnsi="Palatino Linotype"/>
          <w:sz w:val="24"/>
          <w:szCs w:val="24"/>
          <w:highlight w:val="cyan"/>
        </w:rPr>
        <w:t xml:space="preserve">in comparison with Rivera </w:t>
      </w:r>
      <w:r w:rsidR="00BB3F53" w:rsidRPr="00C27D71">
        <w:rPr>
          <w:rFonts w:ascii="Palatino Linotype" w:hAnsi="Palatino Linotype"/>
          <w:sz w:val="24"/>
          <w:szCs w:val="24"/>
          <w:highlight w:val="cyan"/>
        </w:rPr>
        <w:t xml:space="preserve">(2007) was the fact that </w:t>
      </w:r>
      <w:r w:rsidRPr="00C27D71">
        <w:rPr>
          <w:rFonts w:ascii="Palatino Linotype" w:hAnsi="Palatino Linotype"/>
          <w:sz w:val="24"/>
          <w:szCs w:val="24"/>
          <w:highlight w:val="cyan"/>
        </w:rPr>
        <w:t xml:space="preserve">interviews were conducted in whichever language the </w:t>
      </w:r>
      <w:r w:rsidR="00BB3F53" w:rsidRPr="00C27D71">
        <w:rPr>
          <w:rFonts w:ascii="Palatino Linotype" w:hAnsi="Palatino Linotype"/>
          <w:sz w:val="24"/>
          <w:szCs w:val="24"/>
          <w:highlight w:val="cyan"/>
        </w:rPr>
        <w:t xml:space="preserve">participants </w:t>
      </w:r>
      <w:r w:rsidRPr="00C27D71">
        <w:rPr>
          <w:rFonts w:ascii="Palatino Linotype" w:hAnsi="Palatino Linotype"/>
          <w:sz w:val="24"/>
          <w:szCs w:val="24"/>
          <w:highlight w:val="cyan"/>
        </w:rPr>
        <w:t xml:space="preserve">preferred and </w:t>
      </w:r>
      <w:r w:rsidR="00BB3F53" w:rsidRPr="00C27D71">
        <w:rPr>
          <w:rFonts w:ascii="Palatino Linotype" w:hAnsi="Palatino Linotype"/>
          <w:sz w:val="24"/>
          <w:szCs w:val="24"/>
          <w:highlight w:val="cyan"/>
        </w:rPr>
        <w:t xml:space="preserve">it interesting to note that </w:t>
      </w:r>
      <w:r w:rsidRPr="00C27D71">
        <w:rPr>
          <w:rFonts w:ascii="Palatino Linotype" w:hAnsi="Palatino Linotype"/>
          <w:sz w:val="24"/>
          <w:szCs w:val="24"/>
          <w:highlight w:val="cyan"/>
        </w:rPr>
        <w:t>most chose their native language</w:t>
      </w:r>
      <w:r w:rsidR="00BB3F53" w:rsidRPr="00C27D71">
        <w:rPr>
          <w:rFonts w:ascii="Palatino Linotype" w:hAnsi="Palatino Linotype"/>
          <w:sz w:val="24"/>
          <w:szCs w:val="24"/>
          <w:highlight w:val="cyan"/>
        </w:rPr>
        <w:t>, despite a range of levels of acculturati</w:t>
      </w:r>
      <w:r w:rsidR="00C27D71">
        <w:rPr>
          <w:rFonts w:ascii="Palatino Linotype" w:hAnsi="Palatino Linotype"/>
          <w:sz w:val="24"/>
          <w:szCs w:val="24"/>
          <w:highlight w:val="cyan"/>
        </w:rPr>
        <w:t>on</w:t>
      </w:r>
      <w:r w:rsidR="00BB3F53" w:rsidRPr="00C27D71">
        <w:rPr>
          <w:rFonts w:ascii="Palatino Linotype" w:hAnsi="Palatino Linotype"/>
          <w:sz w:val="24"/>
          <w:szCs w:val="24"/>
          <w:highlight w:val="cyan"/>
        </w:rPr>
        <w:t>, evident in their responses to the questionnaire.</w:t>
      </w:r>
    </w:p>
    <w:p w:rsidR="00E67CF0" w:rsidRDefault="00E67CF0" w:rsidP="00495674">
      <w:pPr>
        <w:autoSpaceDE w:val="0"/>
        <w:autoSpaceDN w:val="0"/>
        <w:adjustRightInd w:val="0"/>
        <w:spacing w:after="0" w:line="240" w:lineRule="auto"/>
        <w:rPr>
          <w:rFonts w:ascii="Palatino Linotype" w:hAnsi="Palatino Linotype"/>
          <w:sz w:val="24"/>
          <w:szCs w:val="24"/>
        </w:rPr>
      </w:pPr>
    </w:p>
    <w:p w:rsidR="00583479" w:rsidRPr="00F31879" w:rsidRDefault="00E56C2C" w:rsidP="00583479">
      <w:pPr>
        <w:rPr>
          <w:rFonts w:ascii="Palatino Linotype" w:hAnsi="Palatino Linotype"/>
          <w:sz w:val="24"/>
          <w:szCs w:val="24"/>
        </w:rPr>
      </w:pPr>
      <w:r w:rsidRPr="00810977">
        <w:rPr>
          <w:rFonts w:ascii="Palatino Linotype" w:hAnsi="Palatino Linotype"/>
          <w:sz w:val="24"/>
          <w:szCs w:val="24"/>
          <w:highlight w:val="cyan"/>
        </w:rPr>
        <w:t>I</w:t>
      </w:r>
      <w:r w:rsidR="00BB3F53" w:rsidRPr="00810977">
        <w:rPr>
          <w:rFonts w:ascii="Palatino Linotype" w:hAnsi="Palatino Linotype"/>
          <w:sz w:val="24"/>
          <w:szCs w:val="24"/>
          <w:highlight w:val="cyan"/>
        </w:rPr>
        <w:t xml:space="preserve">t can be seen </w:t>
      </w:r>
      <w:r w:rsidRPr="00810977">
        <w:rPr>
          <w:rFonts w:ascii="Palatino Linotype" w:hAnsi="Palatino Linotype"/>
          <w:sz w:val="24"/>
          <w:szCs w:val="24"/>
          <w:highlight w:val="cyan"/>
        </w:rPr>
        <w:t xml:space="preserve">from these studies </w:t>
      </w:r>
      <w:r w:rsidR="00BB3F53" w:rsidRPr="00810977">
        <w:rPr>
          <w:rFonts w:ascii="Palatino Linotype" w:hAnsi="Palatino Linotype"/>
          <w:sz w:val="24"/>
          <w:szCs w:val="24"/>
          <w:highlight w:val="cyan"/>
        </w:rPr>
        <w:t xml:space="preserve">that acculturation can, but certainly does not always lead to stress and depression and that this relationship is mediated by real and perceived inter-generational social support from older to younger members and vice versa. It is also interesting to note that in Mui and Kang’s study </w:t>
      </w:r>
      <w:r w:rsidRPr="00810977">
        <w:rPr>
          <w:rFonts w:ascii="Palatino Linotype" w:hAnsi="Palatino Linotype"/>
          <w:sz w:val="24"/>
          <w:szCs w:val="24"/>
          <w:highlight w:val="cyan"/>
        </w:rPr>
        <w:t>there was</w:t>
      </w:r>
      <w:r w:rsidR="00583479" w:rsidRPr="00810977">
        <w:rPr>
          <w:rFonts w:ascii="Palatino Linotype" w:hAnsi="Palatino Linotype"/>
          <w:sz w:val="24"/>
          <w:szCs w:val="24"/>
          <w:highlight w:val="cyan"/>
        </w:rPr>
        <w:t xml:space="preserve"> </w:t>
      </w:r>
      <w:r w:rsidRPr="00810977">
        <w:rPr>
          <w:rFonts w:ascii="Palatino Linotype" w:hAnsi="Palatino Linotype"/>
          <w:sz w:val="24"/>
          <w:szCs w:val="24"/>
          <w:highlight w:val="cyan"/>
        </w:rPr>
        <w:t xml:space="preserve">a </w:t>
      </w:r>
      <w:r w:rsidR="00583479" w:rsidRPr="00810977">
        <w:rPr>
          <w:rFonts w:ascii="Palatino Linotype" w:hAnsi="Palatino Linotype"/>
          <w:sz w:val="24"/>
          <w:szCs w:val="24"/>
          <w:highlight w:val="cyan"/>
        </w:rPr>
        <w:t xml:space="preserve">wide </w:t>
      </w:r>
      <w:r w:rsidR="00BB3F53" w:rsidRPr="00810977">
        <w:rPr>
          <w:rFonts w:ascii="Palatino Linotype" w:hAnsi="Palatino Linotype"/>
          <w:sz w:val="24"/>
          <w:szCs w:val="24"/>
          <w:highlight w:val="cyan"/>
        </w:rPr>
        <w:t xml:space="preserve">range of </w:t>
      </w:r>
      <w:r w:rsidR="00583479" w:rsidRPr="00810977">
        <w:rPr>
          <w:rFonts w:ascii="Palatino Linotype" w:hAnsi="Palatino Linotype"/>
          <w:sz w:val="24"/>
          <w:szCs w:val="24"/>
          <w:highlight w:val="cyan"/>
        </w:rPr>
        <w:t xml:space="preserve">differences between the experiences of </w:t>
      </w:r>
      <w:r w:rsidRPr="00810977">
        <w:rPr>
          <w:rFonts w:ascii="Palatino Linotype" w:hAnsi="Palatino Linotype"/>
          <w:sz w:val="24"/>
          <w:szCs w:val="24"/>
          <w:highlight w:val="cyan"/>
        </w:rPr>
        <w:t xml:space="preserve">older </w:t>
      </w:r>
      <w:r w:rsidR="00583479" w:rsidRPr="00810977">
        <w:rPr>
          <w:rFonts w:ascii="Palatino Linotype" w:hAnsi="Palatino Linotype"/>
          <w:sz w:val="24"/>
          <w:szCs w:val="24"/>
          <w:highlight w:val="cyan"/>
        </w:rPr>
        <w:t xml:space="preserve">immigrants of different ethnicities and these may be dependent upon </w:t>
      </w:r>
      <w:r w:rsidRPr="00810977">
        <w:rPr>
          <w:rFonts w:ascii="Palatino Linotype" w:hAnsi="Palatino Linotype"/>
          <w:sz w:val="24"/>
          <w:szCs w:val="24"/>
          <w:highlight w:val="cyan"/>
        </w:rPr>
        <w:t xml:space="preserve">dynamic </w:t>
      </w:r>
      <w:r w:rsidR="00583479" w:rsidRPr="00810977">
        <w:rPr>
          <w:rFonts w:ascii="Palatino Linotype" w:hAnsi="Palatino Linotype"/>
          <w:sz w:val="24"/>
          <w:szCs w:val="24"/>
          <w:highlight w:val="cyan"/>
        </w:rPr>
        <w:t>factors such as the host countries receptivity on arrival due to prejudice, e.g. towards Japanese following WW2</w:t>
      </w:r>
      <w:r w:rsidRPr="00810977">
        <w:rPr>
          <w:rFonts w:ascii="Palatino Linotype" w:hAnsi="Palatino Linotype"/>
          <w:sz w:val="24"/>
          <w:szCs w:val="24"/>
          <w:highlight w:val="cyan"/>
        </w:rPr>
        <w:t xml:space="preserve"> which may have dissipated in future decades. Furthermore, degree of acculturation d</w:t>
      </w:r>
      <w:r w:rsidR="009D798B" w:rsidRPr="00810977">
        <w:rPr>
          <w:rFonts w:ascii="Palatino Linotype" w:hAnsi="Palatino Linotype"/>
          <w:sz w:val="24"/>
          <w:szCs w:val="24"/>
          <w:highlight w:val="cyan"/>
        </w:rPr>
        <w:t>oes</w:t>
      </w:r>
      <w:r w:rsidRPr="00810977">
        <w:rPr>
          <w:rFonts w:ascii="Palatino Linotype" w:hAnsi="Palatino Linotype"/>
          <w:sz w:val="24"/>
          <w:szCs w:val="24"/>
          <w:highlight w:val="cyan"/>
        </w:rPr>
        <w:t xml:space="preserve"> not </w:t>
      </w:r>
      <w:r w:rsidR="009D798B" w:rsidRPr="00810977">
        <w:rPr>
          <w:rFonts w:ascii="Palatino Linotype" w:hAnsi="Palatino Linotype"/>
          <w:sz w:val="24"/>
          <w:szCs w:val="24"/>
          <w:highlight w:val="cyan"/>
        </w:rPr>
        <w:t xml:space="preserve">always </w:t>
      </w:r>
      <w:r w:rsidRPr="00810977">
        <w:rPr>
          <w:rFonts w:ascii="Palatino Linotype" w:hAnsi="Palatino Linotype"/>
          <w:sz w:val="24"/>
          <w:szCs w:val="24"/>
          <w:highlight w:val="cyan"/>
        </w:rPr>
        <w:t xml:space="preserve">predict depression as effectively as other variables </w:t>
      </w:r>
      <w:r w:rsidR="009D798B" w:rsidRPr="00810977">
        <w:rPr>
          <w:rFonts w:ascii="Palatino Linotype" w:hAnsi="Palatino Linotype"/>
          <w:sz w:val="24"/>
          <w:szCs w:val="24"/>
          <w:highlight w:val="cyan"/>
        </w:rPr>
        <w:t xml:space="preserve">for example </w:t>
      </w:r>
      <w:proofErr w:type="spellStart"/>
      <w:r w:rsidR="009D798B" w:rsidRPr="00810977">
        <w:rPr>
          <w:rFonts w:ascii="Palatino Linotype" w:hAnsi="Palatino Linotype"/>
          <w:sz w:val="24"/>
          <w:szCs w:val="24"/>
          <w:highlight w:val="cyan"/>
        </w:rPr>
        <w:t>Cuella</w:t>
      </w:r>
      <w:proofErr w:type="spellEnd"/>
      <w:r w:rsidR="009D798B" w:rsidRPr="00810977">
        <w:rPr>
          <w:rFonts w:ascii="Palatino Linotype" w:hAnsi="Palatino Linotype"/>
          <w:sz w:val="24"/>
          <w:szCs w:val="24"/>
          <w:highlight w:val="cyan"/>
        </w:rPr>
        <w:t xml:space="preserve"> and Roberts (1997) showed that acculturation did not lessen or increase risk for depression </w:t>
      </w:r>
      <w:r w:rsidR="00C27D71" w:rsidRPr="00810977">
        <w:rPr>
          <w:rFonts w:ascii="Palatino Linotype" w:hAnsi="Palatino Linotype"/>
          <w:sz w:val="24"/>
          <w:szCs w:val="24"/>
          <w:highlight w:val="cyan"/>
        </w:rPr>
        <w:t>yet</w:t>
      </w:r>
      <w:r w:rsidR="009D798B" w:rsidRPr="00810977">
        <w:rPr>
          <w:rFonts w:ascii="Palatino Linotype" w:hAnsi="Palatino Linotype"/>
          <w:sz w:val="24"/>
          <w:szCs w:val="24"/>
          <w:highlight w:val="cyan"/>
        </w:rPr>
        <w:t xml:space="preserve"> gender and socio-economic status</w:t>
      </w:r>
      <w:r w:rsidR="00C27D71" w:rsidRPr="00810977">
        <w:rPr>
          <w:rFonts w:ascii="Palatino Linotype" w:hAnsi="Palatino Linotype"/>
          <w:sz w:val="24"/>
          <w:szCs w:val="24"/>
          <w:highlight w:val="cyan"/>
        </w:rPr>
        <w:t xml:space="preserve"> w</w:t>
      </w:r>
      <w:r w:rsidR="00810977" w:rsidRPr="00810977">
        <w:rPr>
          <w:rFonts w:ascii="Palatino Linotype" w:hAnsi="Palatino Linotype"/>
          <w:sz w:val="24"/>
          <w:szCs w:val="24"/>
          <w:highlight w:val="cyan"/>
        </w:rPr>
        <w:t xml:space="preserve">ere important predictors. This said, </w:t>
      </w:r>
      <w:r w:rsidR="009D798B" w:rsidRPr="00810977">
        <w:rPr>
          <w:rFonts w:ascii="Palatino Linotype" w:hAnsi="Palatino Linotype"/>
          <w:sz w:val="24"/>
          <w:szCs w:val="24"/>
          <w:highlight w:val="cyan"/>
        </w:rPr>
        <w:t>they did note that assimilated Mexican-Americans had fewer symptoms than their ‘more traditional’ (separated) counterparts, however in light of their other findings this may have been due to assimilated people coming from higher socio-economic groups. Assimilation including language proficiency would mean individuals are able to access a wider range of employment opportunities and thus earn significantly more.</w:t>
      </w:r>
    </w:p>
    <w:p w:rsidR="00495674" w:rsidRDefault="009D798B" w:rsidP="00495674">
      <w:pPr>
        <w:rPr>
          <w:rFonts w:ascii="Palatino Linotype" w:hAnsi="Palatino Linotype"/>
          <w:sz w:val="24"/>
          <w:szCs w:val="24"/>
        </w:rPr>
      </w:pPr>
      <w:r w:rsidRPr="00810977">
        <w:rPr>
          <w:rFonts w:ascii="Palatino Linotype" w:hAnsi="Palatino Linotype"/>
          <w:sz w:val="24"/>
          <w:szCs w:val="24"/>
          <w:highlight w:val="yellow"/>
        </w:rPr>
        <w:t>In conclusion, acculturation research would benefit from more longitudinal studies to chart the development o</w:t>
      </w:r>
      <w:r w:rsidR="00810977">
        <w:rPr>
          <w:rFonts w:ascii="Palatino Linotype" w:hAnsi="Palatino Linotype"/>
          <w:sz w:val="24"/>
          <w:szCs w:val="24"/>
          <w:highlight w:val="yellow"/>
        </w:rPr>
        <w:t xml:space="preserve">f depressive symptoms over time, </w:t>
      </w:r>
      <w:r w:rsidR="003C78F1" w:rsidRPr="00810977">
        <w:rPr>
          <w:rFonts w:ascii="Palatino Linotype" w:hAnsi="Palatino Linotype"/>
          <w:sz w:val="24"/>
          <w:szCs w:val="24"/>
          <w:highlight w:val="yellow"/>
        </w:rPr>
        <w:t>as in the studies cit</w:t>
      </w:r>
      <w:r w:rsidRPr="00810977">
        <w:rPr>
          <w:rFonts w:ascii="Palatino Linotype" w:hAnsi="Palatino Linotype"/>
          <w:sz w:val="24"/>
          <w:szCs w:val="24"/>
          <w:highlight w:val="yellow"/>
        </w:rPr>
        <w:t xml:space="preserve">ed above it is not always possible to tell whether depression is caused by high or low levels of acculturation or whether general dissatisfaction, family tensions and pre-existing depression mean certain strategies are more commonly used. </w:t>
      </w:r>
      <w:r w:rsidR="003C78F1" w:rsidRPr="00810977">
        <w:rPr>
          <w:rFonts w:ascii="Palatino Linotype" w:hAnsi="Palatino Linotype"/>
          <w:sz w:val="24"/>
          <w:szCs w:val="24"/>
          <w:highlight w:val="yellow"/>
        </w:rPr>
        <w:t>Furthermore future research in this area may benefit from a more qualitative approach, in order to find out more about the reasons behind people’s attitudes, values and cultural identities</w:t>
      </w:r>
      <w:r w:rsidR="00810977" w:rsidRPr="00810977">
        <w:rPr>
          <w:rFonts w:ascii="Palatino Linotype" w:hAnsi="Palatino Linotype"/>
          <w:sz w:val="24"/>
          <w:szCs w:val="24"/>
          <w:highlight w:val="yellow"/>
        </w:rPr>
        <w:t xml:space="preserve"> as o</w:t>
      </w:r>
      <w:bookmarkStart w:id="0" w:name="_GoBack"/>
      <w:bookmarkEnd w:id="0"/>
      <w:r w:rsidR="00810977" w:rsidRPr="00810977">
        <w:rPr>
          <w:rFonts w:ascii="Palatino Linotype" w:hAnsi="Palatino Linotype"/>
          <w:sz w:val="24"/>
          <w:szCs w:val="24"/>
          <w:highlight w:val="yellow"/>
        </w:rPr>
        <w:t>pposed to simply measuring these complex variables using tick-boxes.</w:t>
      </w:r>
    </w:p>
    <w:p w:rsidR="00810977" w:rsidRDefault="00810977" w:rsidP="00810977">
      <w:pPr>
        <w:jc w:val="right"/>
        <w:rPr>
          <w:rFonts w:ascii="Palatino Linotype" w:hAnsi="Palatino Linotype"/>
          <w:sz w:val="24"/>
          <w:szCs w:val="24"/>
        </w:rPr>
      </w:pPr>
      <w:r w:rsidRPr="00810977">
        <w:rPr>
          <w:rFonts w:ascii="Palatino Linotype" w:hAnsi="Palatino Linotype"/>
          <w:b/>
          <w:sz w:val="24"/>
          <w:szCs w:val="24"/>
        </w:rPr>
        <w:t>Word count:</w:t>
      </w:r>
      <w:r>
        <w:rPr>
          <w:rFonts w:ascii="Palatino Linotype" w:hAnsi="Palatino Linotype"/>
          <w:sz w:val="24"/>
          <w:szCs w:val="24"/>
        </w:rPr>
        <w:t xml:space="preserve"> 1702</w:t>
      </w:r>
    </w:p>
    <w:sectPr w:rsidR="00810977" w:rsidSect="00810977">
      <w:headerReference w:type="default" r:id="rId9"/>
      <w:pgSz w:w="11906" w:h="16838"/>
      <w:pgMar w:top="1440" w:right="1440" w:bottom="851" w:left="1440" w:header="708" w:footer="708" w:gutter="0"/>
      <w:pgBorders w:offsetFrom="page">
        <w:top w:val="tornPaper" w:sz="31" w:space="24" w:color="auto"/>
        <w:left w:val="tornPaper" w:sz="31" w:space="24" w:color="auto"/>
        <w:bottom w:val="tornPaper" w:sz="31" w:space="24" w:color="auto"/>
        <w:right w:val="tornPaper" w:sz="31"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67198" w:rsidRDefault="00A67198" w:rsidP="00583479">
      <w:pPr>
        <w:spacing w:after="0" w:line="240" w:lineRule="auto"/>
      </w:pPr>
      <w:r>
        <w:separator/>
      </w:r>
    </w:p>
  </w:endnote>
  <w:endnote w:type="continuationSeparator" w:id="0">
    <w:p w:rsidR="00A67198" w:rsidRDefault="00A67198" w:rsidP="005834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AdvPSTIM10-R">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67198" w:rsidRDefault="00A67198" w:rsidP="00583479">
      <w:pPr>
        <w:spacing w:after="0" w:line="240" w:lineRule="auto"/>
      </w:pPr>
      <w:r>
        <w:separator/>
      </w:r>
    </w:p>
  </w:footnote>
  <w:footnote w:type="continuationSeparator" w:id="0">
    <w:p w:rsidR="00A67198" w:rsidRDefault="00A67198" w:rsidP="0058347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8103"/>
      <w:gridCol w:w="1153"/>
    </w:tblGrid>
    <w:tr w:rsidR="00C27D71">
      <w:trPr>
        <w:trHeight w:val="288"/>
      </w:trPr>
      <w:sdt>
        <w:sdtPr>
          <w:rPr>
            <w:rFonts w:asciiTheme="majorHAnsi" w:eastAsiaTheme="majorEastAsia" w:hAnsiTheme="majorHAnsi" w:cstheme="majorBidi"/>
            <w:sz w:val="36"/>
            <w:szCs w:val="36"/>
          </w:rPr>
          <w:alias w:val="Title"/>
          <w:id w:val="77761602"/>
          <w:placeholder>
            <w:docPart w:val="3666D6ECB5C74EFD9F489AAF6FDE8077"/>
          </w:placeholder>
          <w:dataBinding w:prefixMappings="xmlns:ns0='http://schemas.openxmlformats.org/package/2006/metadata/core-properties' xmlns:ns1='http://purl.org/dc/elements/1.1/'" w:xpath="/ns0:coreProperties[1]/ns1:title[1]" w:storeItemID="{6C3C8BC8-F283-45AE-878A-BAB7291924A1}"/>
          <w:text/>
        </w:sdtPr>
        <w:sdtContent>
          <w:tc>
            <w:tcPr>
              <w:tcW w:w="7765" w:type="dxa"/>
            </w:tcPr>
            <w:p w:rsidR="00C27D71" w:rsidRDefault="00C27D71" w:rsidP="00583479">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Paper 1: SCA – Acculturation (AJW)</w:t>
              </w:r>
            </w:p>
          </w:tc>
        </w:sdtContent>
      </w:sdt>
      <w:sdt>
        <w:sdtP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alias w:val="Year"/>
          <w:id w:val="77761609"/>
          <w:placeholder>
            <w:docPart w:val="2202DBB7CE1E457FAC7AF052EEADC6B5"/>
          </w:placeholder>
          <w:dataBinding w:prefixMappings="xmlns:ns0='http://schemas.microsoft.com/office/2006/coverPageProps'" w:xpath="/ns0:CoverPageProperties[1]/ns0:PublishDate[1]" w:storeItemID="{55AF091B-3C7A-41E3-B477-F2FDAA23CFDA}"/>
          <w:date w:fullDate="2019-01-01T00:00:00Z">
            <w:dateFormat w:val="yyyy"/>
            <w:lid w:val="en-US"/>
            <w:storeMappedDataAs w:val="dateTime"/>
            <w:calendar w:val="gregorian"/>
          </w:date>
        </w:sdtPr>
        <w:sdtContent>
          <w:tc>
            <w:tcPr>
              <w:tcW w:w="1105" w:type="dxa"/>
            </w:tcPr>
            <w:p w:rsidR="00C27D71" w:rsidRDefault="00C27D71" w:rsidP="00583479">
              <w:pPr>
                <w:pStyle w:val="Header"/>
                <w:rPr>
                  <w:rFonts w:asciiTheme="majorHAnsi" w:eastAsiaTheme="majorEastAsia" w:hAnsiTheme="majorHAnsi" w:cstheme="majorBidi"/>
                  <w:b/>
                  <w:bCs/>
                  <w:color w:val="4F81BD" w:themeColor="accent1"/>
                  <w:sz w:val="36"/>
                  <w:szCs w:val="36"/>
                  <w14:numForm w14:val="oldStyle"/>
                </w:rPr>
              </w:pPr>
              <w: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t>2019</w:t>
              </w:r>
            </w:p>
          </w:tc>
        </w:sdtContent>
      </w:sdt>
    </w:tr>
  </w:tbl>
  <w:p w:rsidR="00C27D71" w:rsidRDefault="00C27D7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1661692"/>
    <w:multiLevelType w:val="multilevel"/>
    <w:tmpl w:val="45EE51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22AB"/>
    <w:rsid w:val="0003387E"/>
    <w:rsid w:val="000E6ABD"/>
    <w:rsid w:val="001922AB"/>
    <w:rsid w:val="003C78F1"/>
    <w:rsid w:val="0040630E"/>
    <w:rsid w:val="00495674"/>
    <w:rsid w:val="00583479"/>
    <w:rsid w:val="005E08AB"/>
    <w:rsid w:val="006469E1"/>
    <w:rsid w:val="00651633"/>
    <w:rsid w:val="00810977"/>
    <w:rsid w:val="00817800"/>
    <w:rsid w:val="008933BE"/>
    <w:rsid w:val="0097131D"/>
    <w:rsid w:val="009D798B"/>
    <w:rsid w:val="009E1FA0"/>
    <w:rsid w:val="00A67198"/>
    <w:rsid w:val="00AA1215"/>
    <w:rsid w:val="00B2131E"/>
    <w:rsid w:val="00B67923"/>
    <w:rsid w:val="00BB3F53"/>
    <w:rsid w:val="00BE7915"/>
    <w:rsid w:val="00C27D71"/>
    <w:rsid w:val="00CC586F"/>
    <w:rsid w:val="00CC5D74"/>
    <w:rsid w:val="00DD0541"/>
    <w:rsid w:val="00E07C0C"/>
    <w:rsid w:val="00E56C2C"/>
    <w:rsid w:val="00E67CF0"/>
    <w:rsid w:val="00EC54EA"/>
    <w:rsid w:val="00F0081B"/>
    <w:rsid w:val="00F24241"/>
    <w:rsid w:val="00F6163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922A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834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583479"/>
  </w:style>
  <w:style w:type="paragraph" w:styleId="Footer">
    <w:name w:val="footer"/>
    <w:basedOn w:val="Normal"/>
    <w:link w:val="FooterChar"/>
    <w:uiPriority w:val="99"/>
    <w:unhideWhenUsed/>
    <w:rsid w:val="005834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583479"/>
  </w:style>
  <w:style w:type="paragraph" w:styleId="BalloonText">
    <w:name w:val="Balloon Text"/>
    <w:basedOn w:val="Normal"/>
    <w:link w:val="BalloonTextChar"/>
    <w:uiPriority w:val="99"/>
    <w:semiHidden/>
    <w:unhideWhenUsed/>
    <w:rsid w:val="0058347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83479"/>
    <w:rPr>
      <w:rFonts w:ascii="Tahoma" w:hAnsi="Tahoma" w:cs="Tahoma"/>
      <w:sz w:val="16"/>
      <w:szCs w:val="16"/>
    </w:rPr>
  </w:style>
  <w:style w:type="character" w:styleId="CommentReference">
    <w:name w:val="annotation reference"/>
    <w:basedOn w:val="DefaultParagraphFont"/>
    <w:uiPriority w:val="99"/>
    <w:semiHidden/>
    <w:unhideWhenUsed/>
    <w:rsid w:val="00583479"/>
    <w:rPr>
      <w:sz w:val="16"/>
      <w:szCs w:val="16"/>
    </w:rPr>
  </w:style>
  <w:style w:type="paragraph" w:styleId="CommentText">
    <w:name w:val="annotation text"/>
    <w:basedOn w:val="Normal"/>
    <w:link w:val="CommentTextChar"/>
    <w:uiPriority w:val="99"/>
    <w:semiHidden/>
    <w:unhideWhenUsed/>
    <w:rsid w:val="00583479"/>
    <w:pPr>
      <w:spacing w:line="240" w:lineRule="auto"/>
    </w:pPr>
    <w:rPr>
      <w:sz w:val="20"/>
      <w:szCs w:val="20"/>
    </w:rPr>
  </w:style>
  <w:style w:type="character" w:customStyle="1" w:styleId="CommentTextChar">
    <w:name w:val="Comment Text Char"/>
    <w:basedOn w:val="DefaultParagraphFont"/>
    <w:link w:val="CommentText"/>
    <w:uiPriority w:val="99"/>
    <w:semiHidden/>
    <w:rsid w:val="00583479"/>
    <w:rPr>
      <w:sz w:val="20"/>
      <w:szCs w:val="20"/>
    </w:rPr>
  </w:style>
  <w:style w:type="paragraph" w:styleId="CommentSubject">
    <w:name w:val="annotation subject"/>
    <w:basedOn w:val="CommentText"/>
    <w:next w:val="CommentText"/>
    <w:link w:val="CommentSubjectChar"/>
    <w:uiPriority w:val="99"/>
    <w:semiHidden/>
    <w:unhideWhenUsed/>
    <w:rsid w:val="00583479"/>
    <w:rPr>
      <w:b/>
      <w:bCs/>
    </w:rPr>
  </w:style>
  <w:style w:type="character" w:customStyle="1" w:styleId="CommentSubjectChar">
    <w:name w:val="Comment Subject Char"/>
    <w:basedOn w:val="CommentTextChar"/>
    <w:link w:val="CommentSubject"/>
    <w:uiPriority w:val="99"/>
    <w:semiHidden/>
    <w:rsid w:val="00583479"/>
    <w:rPr>
      <w:b/>
      <w:bCs/>
      <w:sz w:val="20"/>
      <w:szCs w:val="20"/>
    </w:rPr>
  </w:style>
  <w:style w:type="paragraph" w:styleId="NormalWeb">
    <w:name w:val="Normal (Web)"/>
    <w:basedOn w:val="Normal"/>
    <w:uiPriority w:val="99"/>
    <w:semiHidden/>
    <w:unhideWhenUsed/>
    <w:rsid w:val="00AA121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AA1215"/>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922A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834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583479"/>
  </w:style>
  <w:style w:type="paragraph" w:styleId="Footer">
    <w:name w:val="footer"/>
    <w:basedOn w:val="Normal"/>
    <w:link w:val="FooterChar"/>
    <w:uiPriority w:val="99"/>
    <w:unhideWhenUsed/>
    <w:rsid w:val="005834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583479"/>
  </w:style>
  <w:style w:type="paragraph" w:styleId="BalloonText">
    <w:name w:val="Balloon Text"/>
    <w:basedOn w:val="Normal"/>
    <w:link w:val="BalloonTextChar"/>
    <w:uiPriority w:val="99"/>
    <w:semiHidden/>
    <w:unhideWhenUsed/>
    <w:rsid w:val="0058347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83479"/>
    <w:rPr>
      <w:rFonts w:ascii="Tahoma" w:hAnsi="Tahoma" w:cs="Tahoma"/>
      <w:sz w:val="16"/>
      <w:szCs w:val="16"/>
    </w:rPr>
  </w:style>
  <w:style w:type="character" w:styleId="CommentReference">
    <w:name w:val="annotation reference"/>
    <w:basedOn w:val="DefaultParagraphFont"/>
    <w:uiPriority w:val="99"/>
    <w:semiHidden/>
    <w:unhideWhenUsed/>
    <w:rsid w:val="00583479"/>
    <w:rPr>
      <w:sz w:val="16"/>
      <w:szCs w:val="16"/>
    </w:rPr>
  </w:style>
  <w:style w:type="paragraph" w:styleId="CommentText">
    <w:name w:val="annotation text"/>
    <w:basedOn w:val="Normal"/>
    <w:link w:val="CommentTextChar"/>
    <w:uiPriority w:val="99"/>
    <w:semiHidden/>
    <w:unhideWhenUsed/>
    <w:rsid w:val="00583479"/>
    <w:pPr>
      <w:spacing w:line="240" w:lineRule="auto"/>
    </w:pPr>
    <w:rPr>
      <w:sz w:val="20"/>
      <w:szCs w:val="20"/>
    </w:rPr>
  </w:style>
  <w:style w:type="character" w:customStyle="1" w:styleId="CommentTextChar">
    <w:name w:val="Comment Text Char"/>
    <w:basedOn w:val="DefaultParagraphFont"/>
    <w:link w:val="CommentText"/>
    <w:uiPriority w:val="99"/>
    <w:semiHidden/>
    <w:rsid w:val="00583479"/>
    <w:rPr>
      <w:sz w:val="20"/>
      <w:szCs w:val="20"/>
    </w:rPr>
  </w:style>
  <w:style w:type="paragraph" w:styleId="CommentSubject">
    <w:name w:val="annotation subject"/>
    <w:basedOn w:val="CommentText"/>
    <w:next w:val="CommentText"/>
    <w:link w:val="CommentSubjectChar"/>
    <w:uiPriority w:val="99"/>
    <w:semiHidden/>
    <w:unhideWhenUsed/>
    <w:rsid w:val="00583479"/>
    <w:rPr>
      <w:b/>
      <w:bCs/>
    </w:rPr>
  </w:style>
  <w:style w:type="character" w:customStyle="1" w:styleId="CommentSubjectChar">
    <w:name w:val="Comment Subject Char"/>
    <w:basedOn w:val="CommentTextChar"/>
    <w:link w:val="CommentSubject"/>
    <w:uiPriority w:val="99"/>
    <w:semiHidden/>
    <w:rsid w:val="00583479"/>
    <w:rPr>
      <w:b/>
      <w:bCs/>
      <w:sz w:val="20"/>
      <w:szCs w:val="20"/>
    </w:rPr>
  </w:style>
  <w:style w:type="paragraph" w:styleId="NormalWeb">
    <w:name w:val="Normal (Web)"/>
    <w:basedOn w:val="Normal"/>
    <w:uiPriority w:val="99"/>
    <w:semiHidden/>
    <w:unhideWhenUsed/>
    <w:rsid w:val="00AA121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AA121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44433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glossaryDocument" Target="glossary/document.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3666D6ECB5C74EFD9F489AAF6FDE8077"/>
        <w:category>
          <w:name w:val="General"/>
          <w:gallery w:val="placeholder"/>
        </w:category>
        <w:types>
          <w:type w:val="bbPlcHdr"/>
        </w:types>
        <w:behaviors>
          <w:behavior w:val="content"/>
        </w:behaviors>
        <w:guid w:val="{2932F990-E145-4DC0-B587-853D566F4972}"/>
      </w:docPartPr>
      <w:docPartBody>
        <w:p w:rsidR="00A56602" w:rsidRDefault="00A56602" w:rsidP="00A56602">
          <w:pPr>
            <w:pStyle w:val="3666D6ECB5C74EFD9F489AAF6FDE8077"/>
          </w:pPr>
          <w:r>
            <w:rPr>
              <w:rFonts w:asciiTheme="majorHAnsi" w:eastAsiaTheme="majorEastAsia" w:hAnsiTheme="majorHAnsi" w:cstheme="majorBidi"/>
              <w:sz w:val="36"/>
              <w:szCs w:val="36"/>
            </w:rPr>
            <w:t>[Type the document title]</w:t>
          </w:r>
        </w:p>
      </w:docPartBody>
    </w:docPart>
    <w:docPart>
      <w:docPartPr>
        <w:name w:val="2202DBB7CE1E457FAC7AF052EEADC6B5"/>
        <w:category>
          <w:name w:val="General"/>
          <w:gallery w:val="placeholder"/>
        </w:category>
        <w:types>
          <w:type w:val="bbPlcHdr"/>
        </w:types>
        <w:behaviors>
          <w:behavior w:val="content"/>
        </w:behaviors>
        <w:guid w:val="{AE9F4499-7E99-4E1F-9DF8-97A1580C5D4A}"/>
      </w:docPartPr>
      <w:docPartBody>
        <w:p w:rsidR="00A56602" w:rsidRDefault="00A56602" w:rsidP="00A56602">
          <w:pPr>
            <w:pStyle w:val="2202DBB7CE1E457FAC7AF052EEADC6B5"/>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AdvPSTIM10-R">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6602"/>
    <w:rsid w:val="00A566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3666D6ECB5C74EFD9F489AAF6FDE8077">
    <w:name w:val="3666D6ECB5C74EFD9F489AAF6FDE8077"/>
    <w:rsid w:val="00A56602"/>
  </w:style>
  <w:style w:type="paragraph" w:customStyle="1" w:styleId="2202DBB7CE1E457FAC7AF052EEADC6B5">
    <w:name w:val="2202DBB7CE1E457FAC7AF052EEADC6B5"/>
    <w:rsid w:val="00A56602"/>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3666D6ECB5C74EFD9F489AAF6FDE8077">
    <w:name w:val="3666D6ECB5C74EFD9F489AAF6FDE8077"/>
    <w:rsid w:val="00A56602"/>
  </w:style>
  <w:style w:type="paragraph" w:customStyle="1" w:styleId="2202DBB7CE1E457FAC7AF052EEADC6B5">
    <w:name w:val="2202DBB7CE1E457FAC7AF052EEADC6B5"/>
    <w:rsid w:val="00A5660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2019</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1712</Words>
  <Characters>9760</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Paper 1: SCA – Acculturation (AJW)</vt:lpstr>
    </vt:vector>
  </TitlesOfParts>
  <Company/>
  <LinksUpToDate>false</LinksUpToDate>
  <CharactersWithSpaces>11450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Paper 1: SCA – Acculturation (AJW)</dc:title>
  <dc:creator>Amanda Wood (AJW)</dc:creator>
  <cp:lastModifiedBy>Amanda Wood (AJW)</cp:lastModifiedBy>
  <cp:revision>2</cp:revision>
  <dcterms:created xsi:type="dcterms:W3CDTF">2019-02-04T15:23:00Z</dcterms:created>
  <dcterms:modified xsi:type="dcterms:W3CDTF">2019-02-04T15:23:00Z</dcterms:modified>
</cp:coreProperties>
</file>