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A66DB" w:rsidRDefault="00F83611">
      <w:pPr>
        <w:rPr>
          <w:sz w:val="36"/>
          <w:szCs w:val="36"/>
        </w:rPr>
      </w:pPr>
      <w:r w:rsidRPr="00F83611">
        <w:rPr>
          <w:b/>
          <w:bCs/>
          <w:sz w:val="36"/>
          <w:szCs w:val="36"/>
        </w:rPr>
        <w:t>Describe</w:t>
      </w:r>
      <w:r w:rsidRPr="00F83611">
        <w:rPr>
          <w:sz w:val="36"/>
          <w:szCs w:val="36"/>
        </w:rPr>
        <w:t> the sampling method used in the study. (3)</w:t>
      </w:r>
    </w:p>
    <w:p w:rsidR="001D6614" w:rsidRDefault="001D6614">
      <w:r w:rsidRPr="001D6614">
        <w:t>This sheet covers all the sampling methods mentioned in the guide</w:t>
      </w:r>
      <w:r>
        <w:t xml:space="preserve"> and for question 1b you should choose a sampling method from this list based on the description given in the scenario. The scenario may name the sampling method but this is not definite so make sure you can identify examples of each of these in a text. Also, your description should be in the region of 80-100 words given the time available in this paper and therefore these characteristics have been written to be roughly in line with this suggested word count. </w:t>
      </w:r>
    </w:p>
    <w:p w:rsidR="001D6614" w:rsidRPr="001D6614" w:rsidRDefault="001D6614">
      <w:r>
        <w:t xml:space="preserve">Please remember </w:t>
      </w:r>
      <w:bookmarkStart w:id="0" w:name="_GoBack"/>
      <w:bookmarkEnd w:id="0"/>
      <w:r>
        <w:t>the question asks ‘</w:t>
      </w:r>
      <w:r w:rsidRPr="001D6614">
        <w:rPr>
          <w:i/>
        </w:rPr>
        <w:t>in this study’</w:t>
      </w:r>
      <w:r>
        <w:t xml:space="preserve"> and therefore in your answer you should ensure that both characteristics are related back to the study described in the scenario in order to provide full contextualisation.</w:t>
      </w:r>
    </w:p>
    <w:tbl>
      <w:tblPr>
        <w:tblStyle w:val="TableGrid"/>
        <w:tblW w:w="0" w:type="auto"/>
        <w:tblLook w:val="04A0" w:firstRow="1" w:lastRow="0" w:firstColumn="1" w:lastColumn="0" w:noHBand="0" w:noVBand="1"/>
      </w:tblPr>
      <w:tblGrid>
        <w:gridCol w:w="2372"/>
        <w:gridCol w:w="1847"/>
        <w:gridCol w:w="4820"/>
        <w:gridCol w:w="5135"/>
      </w:tblGrid>
      <w:tr w:rsidR="001D6614" w:rsidTr="001D6614">
        <w:tc>
          <w:tcPr>
            <w:tcW w:w="2372" w:type="dxa"/>
          </w:tcPr>
          <w:p w:rsidR="001D6614" w:rsidRPr="00F83611" w:rsidRDefault="001D6614" w:rsidP="00F83611">
            <w:pPr>
              <w:rPr>
                <w:rFonts w:eastAsiaTheme="minorEastAsia" w:hAnsi="Calibri"/>
                <w:b/>
                <w:color w:val="000000" w:themeColor="text1"/>
                <w:kern w:val="24"/>
                <w:sz w:val="28"/>
                <w:szCs w:val="28"/>
              </w:rPr>
            </w:pPr>
            <w:r w:rsidRPr="00F83611">
              <w:rPr>
                <w:rFonts w:eastAsiaTheme="minorEastAsia" w:hAnsi="Calibri"/>
                <w:b/>
                <w:color w:val="000000" w:themeColor="text1"/>
                <w:kern w:val="24"/>
                <w:sz w:val="28"/>
                <w:szCs w:val="28"/>
              </w:rPr>
              <w:t>Sampling Method</w:t>
            </w:r>
          </w:p>
        </w:tc>
        <w:tc>
          <w:tcPr>
            <w:tcW w:w="1847" w:type="dxa"/>
          </w:tcPr>
          <w:p w:rsidR="001D6614" w:rsidRPr="00F83611" w:rsidRDefault="001D6614">
            <w:pPr>
              <w:rPr>
                <w:b/>
                <w:sz w:val="28"/>
                <w:szCs w:val="28"/>
              </w:rPr>
            </w:pPr>
            <w:proofErr w:type="spellStart"/>
            <w:r>
              <w:rPr>
                <w:b/>
                <w:sz w:val="28"/>
                <w:szCs w:val="28"/>
              </w:rPr>
              <w:t>QuaN</w:t>
            </w:r>
            <w:proofErr w:type="spellEnd"/>
            <w:r>
              <w:rPr>
                <w:b/>
                <w:sz w:val="28"/>
                <w:szCs w:val="28"/>
              </w:rPr>
              <w:t>/</w:t>
            </w:r>
            <w:proofErr w:type="spellStart"/>
            <w:r>
              <w:rPr>
                <w:b/>
                <w:sz w:val="28"/>
                <w:szCs w:val="28"/>
              </w:rPr>
              <w:t>QuaL</w:t>
            </w:r>
            <w:proofErr w:type="spellEnd"/>
          </w:p>
        </w:tc>
        <w:tc>
          <w:tcPr>
            <w:tcW w:w="4820" w:type="dxa"/>
          </w:tcPr>
          <w:p w:rsidR="001D6614" w:rsidRPr="00F83611" w:rsidRDefault="001D6614">
            <w:pPr>
              <w:rPr>
                <w:b/>
                <w:sz w:val="28"/>
                <w:szCs w:val="28"/>
              </w:rPr>
            </w:pPr>
            <w:r w:rsidRPr="00F83611">
              <w:rPr>
                <w:b/>
                <w:sz w:val="28"/>
                <w:szCs w:val="28"/>
              </w:rPr>
              <w:t>Characteristic 1</w:t>
            </w:r>
          </w:p>
        </w:tc>
        <w:tc>
          <w:tcPr>
            <w:tcW w:w="5135" w:type="dxa"/>
          </w:tcPr>
          <w:p w:rsidR="001D6614" w:rsidRPr="00F83611" w:rsidRDefault="001D6614">
            <w:pPr>
              <w:rPr>
                <w:b/>
                <w:sz w:val="28"/>
                <w:szCs w:val="28"/>
              </w:rPr>
            </w:pPr>
            <w:r w:rsidRPr="00F83611">
              <w:rPr>
                <w:b/>
                <w:sz w:val="28"/>
                <w:szCs w:val="28"/>
              </w:rPr>
              <w:t>Characteristic 2</w:t>
            </w:r>
          </w:p>
        </w:tc>
      </w:tr>
      <w:tr w:rsidR="001D6614" w:rsidTr="001D6614">
        <w:tc>
          <w:tcPr>
            <w:tcW w:w="2372" w:type="dxa"/>
          </w:tcPr>
          <w:p w:rsidR="001D6614" w:rsidRPr="0015583A" w:rsidRDefault="001D6614" w:rsidP="00F83611">
            <w:pPr>
              <w:rPr>
                <w:b/>
                <w:sz w:val="28"/>
                <w:szCs w:val="28"/>
              </w:rPr>
            </w:pPr>
            <w:r w:rsidRPr="0015583A">
              <w:rPr>
                <w:rFonts w:eastAsiaTheme="minorEastAsia" w:hAnsi="Calibri"/>
                <w:b/>
                <w:color w:val="000000" w:themeColor="text1"/>
                <w:kern w:val="24"/>
                <w:sz w:val="28"/>
                <w:szCs w:val="28"/>
              </w:rPr>
              <w:t xml:space="preserve">Random </w:t>
            </w:r>
          </w:p>
        </w:tc>
        <w:tc>
          <w:tcPr>
            <w:tcW w:w="1847" w:type="dxa"/>
          </w:tcPr>
          <w:p w:rsidR="001D6614" w:rsidRDefault="001D6614" w:rsidP="00F83611">
            <w:pPr>
              <w:rPr>
                <w:rFonts w:cs="Verdana"/>
                <w:lang w:eastAsia="en-GB"/>
              </w:rPr>
            </w:pPr>
            <w:proofErr w:type="spellStart"/>
            <w:r>
              <w:rPr>
                <w:rFonts w:cs="Verdana"/>
                <w:lang w:eastAsia="en-GB"/>
              </w:rPr>
              <w:t>QuaN</w:t>
            </w:r>
            <w:proofErr w:type="spellEnd"/>
          </w:p>
        </w:tc>
        <w:tc>
          <w:tcPr>
            <w:tcW w:w="4820" w:type="dxa"/>
          </w:tcPr>
          <w:p w:rsidR="001D6614" w:rsidRDefault="001D6614" w:rsidP="00F83611">
            <w:pPr>
              <w:rPr>
                <w:rFonts w:cs="Verdana"/>
                <w:lang w:eastAsia="en-GB"/>
              </w:rPr>
            </w:pPr>
            <w:r>
              <w:rPr>
                <w:rFonts w:cs="Verdana"/>
                <w:lang w:eastAsia="en-GB"/>
              </w:rPr>
              <w:t>E</w:t>
            </w:r>
            <w:r w:rsidRPr="00216577">
              <w:rPr>
                <w:rFonts w:cs="Verdana"/>
                <w:lang w:eastAsia="en-GB"/>
              </w:rPr>
              <w:t>very member of the target population has an equal chance of being selected</w:t>
            </w:r>
            <w:r>
              <w:rPr>
                <w:rFonts w:cs="Verdana"/>
                <w:lang w:eastAsia="en-GB"/>
              </w:rPr>
              <w:t xml:space="preserve"> and participants can be selected </w:t>
            </w:r>
            <w:r>
              <w:rPr>
                <w:rFonts w:cs="Verdana"/>
                <w:lang w:eastAsia="en-GB"/>
              </w:rPr>
              <w:t xml:space="preserve">by drawing names from a hat or allocating everyone a number and then using a bingo machine or another form of computerised random number generator to select the numbers. </w:t>
            </w:r>
          </w:p>
          <w:p w:rsidR="001D6614" w:rsidRDefault="001D6614">
            <w:pPr>
              <w:rPr>
                <w:sz w:val="36"/>
                <w:szCs w:val="36"/>
              </w:rPr>
            </w:pPr>
          </w:p>
        </w:tc>
        <w:tc>
          <w:tcPr>
            <w:tcW w:w="5135" w:type="dxa"/>
          </w:tcPr>
          <w:p w:rsidR="001D6614" w:rsidRDefault="001D6614" w:rsidP="00F83611">
            <w:pPr>
              <w:rPr>
                <w:sz w:val="36"/>
                <w:szCs w:val="36"/>
              </w:rPr>
            </w:pPr>
            <w:r>
              <w:rPr>
                <w:rFonts w:cs="Verdana"/>
                <w:lang w:eastAsia="en-GB"/>
              </w:rPr>
              <w:t xml:space="preserve">A random sample </w:t>
            </w:r>
            <w:r>
              <w:rPr>
                <w:rFonts w:cs="Verdana"/>
                <w:lang w:eastAsia="en-GB"/>
              </w:rPr>
              <w:t xml:space="preserve">should give a representative sample as the randomisation should ensure that the </w:t>
            </w:r>
            <w:r>
              <w:rPr>
                <w:rFonts w:cs="Verdana"/>
                <w:lang w:eastAsia="en-GB"/>
              </w:rPr>
              <w:t>sample is</w:t>
            </w:r>
            <w:r>
              <w:rPr>
                <w:rFonts w:cs="Verdana"/>
                <w:lang w:eastAsia="en-GB"/>
              </w:rPr>
              <w:t xml:space="preserve"> not biased in any way. It should be possible to generalise from a random sample to the rest of the target population.</w:t>
            </w:r>
          </w:p>
        </w:tc>
      </w:tr>
      <w:tr w:rsidR="001D6614" w:rsidTr="001D6614">
        <w:tc>
          <w:tcPr>
            <w:tcW w:w="2372" w:type="dxa"/>
          </w:tcPr>
          <w:p w:rsidR="001D6614" w:rsidRPr="0015583A" w:rsidRDefault="001D6614" w:rsidP="00F83611">
            <w:pPr>
              <w:rPr>
                <w:b/>
                <w:sz w:val="28"/>
                <w:szCs w:val="28"/>
              </w:rPr>
            </w:pPr>
            <w:r w:rsidRPr="0015583A">
              <w:rPr>
                <w:rFonts w:eastAsiaTheme="minorEastAsia" w:hAnsi="Calibri"/>
                <w:b/>
                <w:color w:val="000000" w:themeColor="text1"/>
                <w:kern w:val="24"/>
                <w:sz w:val="28"/>
                <w:szCs w:val="28"/>
              </w:rPr>
              <w:t xml:space="preserve">Convenience AKA Opportunity </w:t>
            </w:r>
          </w:p>
        </w:tc>
        <w:tc>
          <w:tcPr>
            <w:tcW w:w="1847" w:type="dxa"/>
          </w:tcPr>
          <w:p w:rsidR="001D6614" w:rsidRPr="00725CE3" w:rsidRDefault="001D6614" w:rsidP="00F83611">
            <w:pPr>
              <w:rPr>
                <w:rFonts w:cs="Verdana"/>
                <w:lang w:eastAsia="en-GB"/>
              </w:rPr>
            </w:pPr>
            <w:proofErr w:type="spellStart"/>
            <w:r>
              <w:rPr>
                <w:rFonts w:cs="Verdana"/>
                <w:lang w:eastAsia="en-GB"/>
              </w:rPr>
              <w:t>QuaN</w:t>
            </w:r>
            <w:proofErr w:type="spellEnd"/>
            <w:r>
              <w:rPr>
                <w:rFonts w:cs="Verdana"/>
                <w:lang w:eastAsia="en-GB"/>
              </w:rPr>
              <w:t>/</w:t>
            </w:r>
            <w:proofErr w:type="spellStart"/>
            <w:r>
              <w:rPr>
                <w:rFonts w:cs="Verdana"/>
                <w:lang w:eastAsia="en-GB"/>
              </w:rPr>
              <w:t>QuaL</w:t>
            </w:r>
            <w:proofErr w:type="spellEnd"/>
          </w:p>
        </w:tc>
        <w:tc>
          <w:tcPr>
            <w:tcW w:w="4820" w:type="dxa"/>
          </w:tcPr>
          <w:p w:rsidR="001D6614" w:rsidRPr="00725CE3" w:rsidRDefault="001D6614" w:rsidP="00F83611">
            <w:pPr>
              <w:rPr>
                <w:rFonts w:cs="Verdana"/>
                <w:lang w:eastAsia="en-GB"/>
              </w:rPr>
            </w:pPr>
            <w:r w:rsidRPr="00725CE3">
              <w:rPr>
                <w:rFonts w:cs="Verdana"/>
                <w:lang w:eastAsia="en-GB"/>
              </w:rPr>
              <w:t xml:space="preserve">Opportunity sampling involves selecting those people who are readily available to participate. The sampling method is quick, </w:t>
            </w:r>
            <w:r>
              <w:rPr>
                <w:rFonts w:cs="Verdana"/>
                <w:lang w:eastAsia="en-GB"/>
              </w:rPr>
              <w:t xml:space="preserve">easy and convenient as you simply choose those people who are around at the time that you wish to do the study. </w:t>
            </w:r>
          </w:p>
          <w:p w:rsidR="001D6614" w:rsidRDefault="001D6614" w:rsidP="00F83611">
            <w:pPr>
              <w:rPr>
                <w:rFonts w:ascii="Trebuchet MS" w:hAnsi="Trebuchet MS" w:cs="Verdana"/>
                <w:b/>
                <w:lang w:eastAsia="en-GB"/>
              </w:rPr>
            </w:pPr>
          </w:p>
          <w:p w:rsidR="001D6614" w:rsidRDefault="001D6614">
            <w:pPr>
              <w:rPr>
                <w:sz w:val="36"/>
                <w:szCs w:val="36"/>
              </w:rPr>
            </w:pPr>
          </w:p>
        </w:tc>
        <w:tc>
          <w:tcPr>
            <w:tcW w:w="5135" w:type="dxa"/>
          </w:tcPr>
          <w:p w:rsidR="001D6614" w:rsidRDefault="001D6614" w:rsidP="00F83611">
            <w:pPr>
              <w:rPr>
                <w:sz w:val="36"/>
                <w:szCs w:val="36"/>
              </w:rPr>
            </w:pPr>
            <w:r>
              <w:rPr>
                <w:rFonts w:cs="Verdana"/>
                <w:lang w:eastAsia="en-GB"/>
              </w:rPr>
              <w:t>Often psychology lecturers use students in their classes to take part in their research and often university students have to participate in a certain number of studies to gain credits for their degree, providing a never-ending stream of participants for their opportunity samples.</w:t>
            </w:r>
          </w:p>
        </w:tc>
      </w:tr>
      <w:tr w:rsidR="001D6614" w:rsidTr="001D6614">
        <w:tc>
          <w:tcPr>
            <w:tcW w:w="2372" w:type="dxa"/>
          </w:tcPr>
          <w:p w:rsidR="001D6614" w:rsidRPr="0015583A" w:rsidRDefault="001D6614" w:rsidP="00F83611">
            <w:pPr>
              <w:rPr>
                <w:b/>
                <w:sz w:val="28"/>
                <w:szCs w:val="28"/>
              </w:rPr>
            </w:pPr>
            <w:r w:rsidRPr="0015583A">
              <w:rPr>
                <w:rFonts w:eastAsiaTheme="minorEastAsia" w:hAnsi="Calibri"/>
                <w:b/>
                <w:color w:val="000000" w:themeColor="text1"/>
                <w:kern w:val="24"/>
                <w:sz w:val="28"/>
                <w:szCs w:val="28"/>
              </w:rPr>
              <w:t xml:space="preserve">Volunteer </w:t>
            </w:r>
          </w:p>
        </w:tc>
        <w:tc>
          <w:tcPr>
            <w:tcW w:w="1847" w:type="dxa"/>
          </w:tcPr>
          <w:p w:rsidR="001D6614" w:rsidRPr="00C20D16" w:rsidRDefault="001D6614" w:rsidP="00F83611">
            <w:pPr>
              <w:rPr>
                <w:rFonts w:cs="Verdana"/>
                <w:lang w:eastAsia="en-GB"/>
              </w:rPr>
            </w:pPr>
            <w:proofErr w:type="spellStart"/>
            <w:r>
              <w:rPr>
                <w:rFonts w:cs="Verdana"/>
                <w:lang w:eastAsia="en-GB"/>
              </w:rPr>
              <w:t>QuaN</w:t>
            </w:r>
            <w:proofErr w:type="spellEnd"/>
            <w:r>
              <w:rPr>
                <w:rFonts w:cs="Verdana"/>
                <w:lang w:eastAsia="en-GB"/>
              </w:rPr>
              <w:t>/</w:t>
            </w:r>
            <w:proofErr w:type="spellStart"/>
            <w:r>
              <w:rPr>
                <w:rFonts w:cs="Verdana"/>
                <w:lang w:eastAsia="en-GB"/>
              </w:rPr>
              <w:t>QuaL</w:t>
            </w:r>
            <w:proofErr w:type="spellEnd"/>
          </w:p>
        </w:tc>
        <w:tc>
          <w:tcPr>
            <w:tcW w:w="4820" w:type="dxa"/>
          </w:tcPr>
          <w:p w:rsidR="001D6614" w:rsidRPr="001D6614" w:rsidRDefault="001D6614">
            <w:pPr>
              <w:rPr>
                <w:rFonts w:cs="Verdana"/>
                <w:lang w:eastAsia="en-GB"/>
              </w:rPr>
            </w:pPr>
            <w:r w:rsidRPr="00C20D16">
              <w:rPr>
                <w:rFonts w:cs="Verdana"/>
                <w:lang w:eastAsia="en-GB"/>
              </w:rPr>
              <w:t>A volunteer sample means that researchers advertise for participants by placing notices, posters and adverts in places where potential participants might see them, often in newspapers</w:t>
            </w:r>
            <w:r>
              <w:rPr>
                <w:rFonts w:cs="Verdana"/>
                <w:lang w:eastAsia="en-GB"/>
              </w:rPr>
              <w:t xml:space="preserve"> or nowadays on social media. </w:t>
            </w:r>
            <w:r>
              <w:rPr>
                <w:rFonts w:cs="Verdana"/>
                <w:lang w:eastAsia="en-GB"/>
              </w:rPr>
              <w:t xml:space="preserve">Participants who are </w:t>
            </w:r>
            <w:r>
              <w:rPr>
                <w:rFonts w:cs="Verdana"/>
                <w:lang w:eastAsia="en-GB"/>
              </w:rPr>
              <w:lastRenderedPageBreak/>
              <w:t xml:space="preserve">interested then get in touch with the researcher in order to make contact and see whether they are suitable to take part. </w:t>
            </w:r>
          </w:p>
        </w:tc>
        <w:tc>
          <w:tcPr>
            <w:tcW w:w="5135" w:type="dxa"/>
          </w:tcPr>
          <w:p w:rsidR="001D6614" w:rsidRDefault="001D6614">
            <w:pPr>
              <w:rPr>
                <w:sz w:val="36"/>
                <w:szCs w:val="36"/>
              </w:rPr>
            </w:pPr>
            <w:r>
              <w:rPr>
                <w:rFonts w:cs="Verdana"/>
                <w:lang w:eastAsia="en-GB"/>
              </w:rPr>
              <w:lastRenderedPageBreak/>
              <w:t xml:space="preserve">People who volunteer often have a vested interest in the line of research being under-taken and often share certain similarities in terms of their personalities, life-styles, </w:t>
            </w:r>
            <w:r>
              <w:rPr>
                <w:rFonts w:cs="Verdana"/>
                <w:lang w:eastAsia="en-GB"/>
              </w:rPr>
              <w:t xml:space="preserve">educational and socio-economic </w:t>
            </w:r>
            <w:r>
              <w:rPr>
                <w:rFonts w:cs="Verdana"/>
                <w:lang w:eastAsia="en-GB"/>
              </w:rPr>
              <w:t>background</w:t>
            </w:r>
            <w:r>
              <w:rPr>
                <w:rFonts w:cs="Verdana"/>
                <w:lang w:eastAsia="en-GB"/>
              </w:rPr>
              <w:t>s</w:t>
            </w:r>
            <w:r>
              <w:rPr>
                <w:rFonts w:cs="Verdana"/>
                <w:lang w:eastAsia="en-GB"/>
              </w:rPr>
              <w:t>.</w:t>
            </w:r>
          </w:p>
        </w:tc>
      </w:tr>
      <w:tr w:rsidR="001D6614" w:rsidTr="001D6614">
        <w:tc>
          <w:tcPr>
            <w:tcW w:w="2372" w:type="dxa"/>
          </w:tcPr>
          <w:p w:rsidR="001D6614" w:rsidRPr="0015583A" w:rsidRDefault="001D6614" w:rsidP="00F83611">
            <w:pPr>
              <w:rPr>
                <w:b/>
                <w:sz w:val="28"/>
                <w:szCs w:val="28"/>
              </w:rPr>
            </w:pPr>
            <w:r w:rsidRPr="0015583A">
              <w:rPr>
                <w:rFonts w:eastAsiaTheme="minorEastAsia" w:hAnsi="Calibri"/>
                <w:b/>
                <w:color w:val="000000" w:themeColor="text1"/>
                <w:kern w:val="24"/>
                <w:sz w:val="28"/>
                <w:szCs w:val="28"/>
              </w:rPr>
              <w:lastRenderedPageBreak/>
              <w:t xml:space="preserve">Purposive </w:t>
            </w:r>
          </w:p>
        </w:tc>
        <w:tc>
          <w:tcPr>
            <w:tcW w:w="1847" w:type="dxa"/>
          </w:tcPr>
          <w:p w:rsidR="001D6614" w:rsidRPr="0015583A" w:rsidRDefault="001D6614" w:rsidP="00EE57CE">
            <w:proofErr w:type="spellStart"/>
            <w:r>
              <w:t>QuaL</w:t>
            </w:r>
            <w:proofErr w:type="spellEnd"/>
          </w:p>
        </w:tc>
        <w:tc>
          <w:tcPr>
            <w:tcW w:w="4820" w:type="dxa"/>
          </w:tcPr>
          <w:p w:rsidR="001D6614" w:rsidRPr="0015583A" w:rsidRDefault="001D6614" w:rsidP="00EE57CE">
            <w:r w:rsidRPr="0015583A">
              <w:t xml:space="preserve">Participants are chosen because they possess specific characteristics that make them suitable for the research project. </w:t>
            </w:r>
            <w:r>
              <w:t xml:space="preserve"> Sometimes people are handpicked to get a more diverse set of participant for the study and tis is called maximum variation type; for example an acculturation researcher might seek try to get a diverse sample including refugees, im</w:t>
            </w:r>
            <w:r>
              <w:t>migrants</w:t>
            </w:r>
            <w:r>
              <w:t>, sojourners and international students</w:t>
            </w:r>
          </w:p>
        </w:tc>
        <w:tc>
          <w:tcPr>
            <w:tcW w:w="5135" w:type="dxa"/>
          </w:tcPr>
          <w:p w:rsidR="001D6614" w:rsidRPr="0015583A" w:rsidRDefault="001D6614" w:rsidP="00EE57CE">
            <w:r>
              <w:t>Researchers may also attempt to get a more homogenous sample, meaning they carefully select people who all have share very similar experiences and/or have similar  backgrounds in order to get a more representative  view of that ‘type’ of person; this is known as ‘homogenous type’ sampling.</w:t>
            </w:r>
          </w:p>
        </w:tc>
      </w:tr>
      <w:tr w:rsidR="001D6614" w:rsidTr="001D6614">
        <w:tc>
          <w:tcPr>
            <w:tcW w:w="2372" w:type="dxa"/>
          </w:tcPr>
          <w:p w:rsidR="001D6614" w:rsidRPr="00EE57CE" w:rsidRDefault="001D6614" w:rsidP="00F83611">
            <w:pPr>
              <w:rPr>
                <w:b/>
                <w:sz w:val="28"/>
                <w:szCs w:val="28"/>
              </w:rPr>
            </w:pPr>
            <w:r w:rsidRPr="00EE57CE">
              <w:rPr>
                <w:rFonts w:eastAsiaTheme="minorEastAsia" w:hAnsi="Calibri"/>
                <w:b/>
                <w:color w:val="000000" w:themeColor="text1"/>
                <w:kern w:val="24"/>
                <w:sz w:val="28"/>
                <w:szCs w:val="28"/>
              </w:rPr>
              <w:t xml:space="preserve">Snowball </w:t>
            </w:r>
          </w:p>
        </w:tc>
        <w:tc>
          <w:tcPr>
            <w:tcW w:w="1847" w:type="dxa"/>
          </w:tcPr>
          <w:p w:rsidR="001D6614" w:rsidRPr="00EE57CE" w:rsidRDefault="001D6614" w:rsidP="001D6614">
            <w:proofErr w:type="spellStart"/>
            <w:r>
              <w:t>QuaL</w:t>
            </w:r>
            <w:proofErr w:type="spellEnd"/>
          </w:p>
        </w:tc>
        <w:tc>
          <w:tcPr>
            <w:tcW w:w="4820" w:type="dxa"/>
          </w:tcPr>
          <w:p w:rsidR="001D6614" w:rsidRPr="00EE57CE" w:rsidRDefault="001D6614" w:rsidP="001D6614">
            <w:r w:rsidRPr="00EE57CE">
              <w:t xml:space="preserve">This sampling method involves asking people who are already part of the sample </w:t>
            </w:r>
            <w:r>
              <w:t xml:space="preserve">and have been chosen via some other means, e.g. volunteer or opportunity sample, </w:t>
            </w:r>
            <w:r w:rsidRPr="00EE57CE">
              <w:t xml:space="preserve">whether they can think of anyone they know </w:t>
            </w:r>
            <w:r>
              <w:t xml:space="preserve">from their own social circle, </w:t>
            </w:r>
            <w:proofErr w:type="gramStart"/>
            <w:r w:rsidRPr="00EE57CE">
              <w:t>who</w:t>
            </w:r>
            <w:proofErr w:type="gramEnd"/>
            <w:r w:rsidRPr="00EE57CE">
              <w:t xml:space="preserve"> meets the criteria</w:t>
            </w:r>
            <w:r>
              <w:t xml:space="preserve"> and might like to become </w:t>
            </w:r>
            <w:r w:rsidRPr="00EE57CE">
              <w:t>part of the study</w:t>
            </w:r>
            <w:r>
              <w:t>.</w:t>
            </w:r>
          </w:p>
        </w:tc>
        <w:tc>
          <w:tcPr>
            <w:tcW w:w="5135" w:type="dxa"/>
          </w:tcPr>
          <w:p w:rsidR="001D6614" w:rsidRDefault="001D6614" w:rsidP="001D6614">
            <w:pPr>
              <w:rPr>
                <w:sz w:val="36"/>
                <w:szCs w:val="36"/>
              </w:rPr>
            </w:pPr>
            <w:r>
              <w:t>It</w:t>
            </w:r>
            <w:r>
              <w:t xml:space="preserve"> is called snowballing because when a snowball rolls down a hill it gathers more snow and gets bigger </w:t>
            </w:r>
            <w:r>
              <w:t xml:space="preserve">and bigger </w:t>
            </w:r>
            <w:r>
              <w:t xml:space="preserve">- likewise the </w:t>
            </w:r>
            <w:r>
              <w:t xml:space="preserve">size of the snowball </w:t>
            </w:r>
            <w:r>
              <w:t xml:space="preserve">sample </w:t>
            </w:r>
            <w:r>
              <w:t>increases</w:t>
            </w:r>
            <w:r>
              <w:t xml:space="preserve"> as new members suggest </w:t>
            </w:r>
            <w:r>
              <w:t xml:space="preserve">the contact details of </w:t>
            </w:r>
            <w:r>
              <w:t>friends</w:t>
            </w:r>
            <w:r>
              <w:t xml:space="preserve"> and acquaintances, </w:t>
            </w:r>
            <w:r>
              <w:t xml:space="preserve">who meet the criteria </w:t>
            </w:r>
            <w:r>
              <w:t xml:space="preserve">and might wish to </w:t>
            </w:r>
            <w:r>
              <w:t>participate</w:t>
            </w:r>
            <w:r>
              <w:t xml:space="preserve"> - once approached by the researcher, they may also give their informed consent and so the sample grows.</w:t>
            </w:r>
          </w:p>
        </w:tc>
      </w:tr>
    </w:tbl>
    <w:p w:rsidR="00F83611" w:rsidRPr="00F83611" w:rsidRDefault="00F83611">
      <w:pPr>
        <w:rPr>
          <w:sz w:val="36"/>
          <w:szCs w:val="36"/>
        </w:rPr>
      </w:pPr>
    </w:p>
    <w:sectPr w:rsidR="00F83611" w:rsidRPr="00F83611" w:rsidSect="00F83611">
      <w:headerReference w:type="default" r:id="rId9"/>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05C96" w:rsidRDefault="00405C96" w:rsidP="00F83611">
      <w:pPr>
        <w:spacing w:after="0" w:line="240" w:lineRule="auto"/>
      </w:pPr>
      <w:r>
        <w:separator/>
      </w:r>
    </w:p>
  </w:endnote>
  <w:endnote w:type="continuationSeparator" w:id="0">
    <w:p w:rsidR="00405C96" w:rsidRDefault="00405C96" w:rsidP="00F8361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05C96" w:rsidRDefault="00405C96" w:rsidP="00F83611">
      <w:pPr>
        <w:spacing w:after="0" w:line="240" w:lineRule="auto"/>
      </w:pPr>
      <w:r>
        <w:separator/>
      </w:r>
    </w:p>
  </w:footnote>
  <w:footnote w:type="continuationSeparator" w:id="0">
    <w:p w:rsidR="00405C96" w:rsidRDefault="00405C96" w:rsidP="00F8361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Look w:val="04A0" w:firstRow="1" w:lastRow="0" w:firstColumn="1" w:lastColumn="0" w:noHBand="0" w:noVBand="1"/>
    </w:tblPr>
    <w:tblGrid>
      <w:gridCol w:w="2126"/>
      <w:gridCol w:w="12048"/>
    </w:tblGrid>
    <w:tr w:rsidR="00F83611">
      <w:trPr>
        <w:trHeight w:val="475"/>
      </w:trPr>
      <w:sdt>
        <w:sdtPr>
          <w:rPr>
            <w:color w:val="FFFFFF" w:themeColor="background1"/>
          </w:rPr>
          <w:alias w:val="Date"/>
          <w:id w:val="78223375"/>
          <w:placeholder>
            <w:docPart w:val="A20F4DCE932F4D0E9689A3EA8CB45151"/>
          </w:placeholder>
          <w:dataBinding w:prefixMappings="xmlns:ns0='http://schemas.microsoft.com/office/2006/coverPageProps'" w:xpath="/ns0:CoverPageProperties[1]/ns0:PublishDate[1]" w:storeItemID="{55AF091B-3C7A-41E3-B477-F2FDAA23CFDA}"/>
          <w:date w:fullDate="2019-02-01T00:00:00Z">
            <w:dateFormat w:val="MMMM d, yyyy"/>
            <w:lid w:val="en-US"/>
            <w:storeMappedDataAs w:val="dateTime"/>
            <w:calendar w:val="gregorian"/>
          </w:date>
        </w:sdtPr>
        <w:sdtContent>
          <w:tc>
            <w:tcPr>
              <w:tcW w:w="750" w:type="pct"/>
              <w:shd w:val="clear" w:color="auto" w:fill="000000" w:themeFill="text1"/>
            </w:tcPr>
            <w:p w:rsidR="00F83611" w:rsidRDefault="00F83611" w:rsidP="00F83611">
              <w:pPr>
                <w:pStyle w:val="Header"/>
                <w:rPr>
                  <w:color w:val="FFFFFF" w:themeColor="background1"/>
                </w:rPr>
              </w:pPr>
              <w:r>
                <w:rPr>
                  <w:color w:val="FFFFFF" w:themeColor="background1"/>
                  <w:lang w:val="en-US"/>
                </w:rPr>
                <w:t>February 1, 2019</w:t>
              </w:r>
            </w:p>
          </w:tc>
        </w:sdtContent>
      </w:sdt>
      <w:sdt>
        <w:sdtPr>
          <w:rPr>
            <w:caps/>
            <w:color w:val="FFFFFF" w:themeColor="background1"/>
          </w:rPr>
          <w:alias w:val="Title"/>
          <w:id w:val="78223368"/>
          <w:placeholder>
            <w:docPart w:val="545BBAC59C2D4B5A8EB6C678C7897200"/>
          </w:placeholder>
          <w:dataBinding w:prefixMappings="xmlns:ns0='http://schemas.openxmlformats.org/package/2006/metadata/core-properties' xmlns:ns1='http://purl.org/dc/elements/1.1/'" w:xpath="/ns0:coreProperties[1]/ns1:title[1]" w:storeItemID="{6C3C8BC8-F283-45AE-878A-BAB7291924A1}"/>
          <w:text/>
        </w:sdtPr>
        <w:sdtContent>
          <w:tc>
            <w:tcPr>
              <w:tcW w:w="4250" w:type="pct"/>
              <w:shd w:val="clear" w:color="auto" w:fill="8064A2" w:themeFill="accent4"/>
              <w:vAlign w:val="center"/>
            </w:tcPr>
            <w:p w:rsidR="00F83611" w:rsidRDefault="00F83611" w:rsidP="00F83611">
              <w:pPr>
                <w:pStyle w:val="Header"/>
                <w:rPr>
                  <w:caps/>
                  <w:color w:val="FFFFFF" w:themeColor="background1"/>
                </w:rPr>
              </w:pPr>
              <w:r>
                <w:rPr>
                  <w:caps/>
                  <w:color w:val="FFFFFF" w:themeColor="background1"/>
                </w:rPr>
                <w:t>IB PSychology – paper 3 revision (AJW)</w:t>
              </w:r>
            </w:p>
          </w:tc>
        </w:sdtContent>
      </w:sdt>
    </w:tr>
  </w:tbl>
  <w:p w:rsidR="00F83611" w:rsidRDefault="00F83611">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7993995"/>
    <w:multiLevelType w:val="hybridMultilevel"/>
    <w:tmpl w:val="871A7B52"/>
    <w:lvl w:ilvl="0" w:tplc="7AA442B2">
      <w:start w:val="1"/>
      <w:numFmt w:val="bullet"/>
      <w:lvlText w:val="–"/>
      <w:lvlJc w:val="left"/>
      <w:pPr>
        <w:tabs>
          <w:tab w:val="num" w:pos="720"/>
        </w:tabs>
        <w:ind w:left="720" w:hanging="360"/>
      </w:pPr>
      <w:rPr>
        <w:rFonts w:ascii="Arial" w:hAnsi="Arial" w:hint="default"/>
      </w:rPr>
    </w:lvl>
    <w:lvl w:ilvl="1" w:tplc="284C41C8">
      <w:start w:val="1"/>
      <w:numFmt w:val="bullet"/>
      <w:lvlText w:val="–"/>
      <w:lvlJc w:val="left"/>
      <w:pPr>
        <w:tabs>
          <w:tab w:val="num" w:pos="1440"/>
        </w:tabs>
        <w:ind w:left="1440" w:hanging="360"/>
      </w:pPr>
      <w:rPr>
        <w:rFonts w:ascii="Arial" w:hAnsi="Arial" w:hint="default"/>
      </w:rPr>
    </w:lvl>
    <w:lvl w:ilvl="2" w:tplc="2940BFB0" w:tentative="1">
      <w:start w:val="1"/>
      <w:numFmt w:val="bullet"/>
      <w:lvlText w:val="–"/>
      <w:lvlJc w:val="left"/>
      <w:pPr>
        <w:tabs>
          <w:tab w:val="num" w:pos="2160"/>
        </w:tabs>
        <w:ind w:left="2160" w:hanging="360"/>
      </w:pPr>
      <w:rPr>
        <w:rFonts w:ascii="Arial" w:hAnsi="Arial" w:hint="default"/>
      </w:rPr>
    </w:lvl>
    <w:lvl w:ilvl="3" w:tplc="5ED454D2" w:tentative="1">
      <w:start w:val="1"/>
      <w:numFmt w:val="bullet"/>
      <w:lvlText w:val="–"/>
      <w:lvlJc w:val="left"/>
      <w:pPr>
        <w:tabs>
          <w:tab w:val="num" w:pos="2880"/>
        </w:tabs>
        <w:ind w:left="2880" w:hanging="360"/>
      </w:pPr>
      <w:rPr>
        <w:rFonts w:ascii="Arial" w:hAnsi="Arial" w:hint="default"/>
      </w:rPr>
    </w:lvl>
    <w:lvl w:ilvl="4" w:tplc="8EF60AC6" w:tentative="1">
      <w:start w:val="1"/>
      <w:numFmt w:val="bullet"/>
      <w:lvlText w:val="–"/>
      <w:lvlJc w:val="left"/>
      <w:pPr>
        <w:tabs>
          <w:tab w:val="num" w:pos="3600"/>
        </w:tabs>
        <w:ind w:left="3600" w:hanging="360"/>
      </w:pPr>
      <w:rPr>
        <w:rFonts w:ascii="Arial" w:hAnsi="Arial" w:hint="default"/>
      </w:rPr>
    </w:lvl>
    <w:lvl w:ilvl="5" w:tplc="B27848BE" w:tentative="1">
      <w:start w:val="1"/>
      <w:numFmt w:val="bullet"/>
      <w:lvlText w:val="–"/>
      <w:lvlJc w:val="left"/>
      <w:pPr>
        <w:tabs>
          <w:tab w:val="num" w:pos="4320"/>
        </w:tabs>
        <w:ind w:left="4320" w:hanging="360"/>
      </w:pPr>
      <w:rPr>
        <w:rFonts w:ascii="Arial" w:hAnsi="Arial" w:hint="default"/>
      </w:rPr>
    </w:lvl>
    <w:lvl w:ilvl="6" w:tplc="2B04C764" w:tentative="1">
      <w:start w:val="1"/>
      <w:numFmt w:val="bullet"/>
      <w:lvlText w:val="–"/>
      <w:lvlJc w:val="left"/>
      <w:pPr>
        <w:tabs>
          <w:tab w:val="num" w:pos="5040"/>
        </w:tabs>
        <w:ind w:left="5040" w:hanging="360"/>
      </w:pPr>
      <w:rPr>
        <w:rFonts w:ascii="Arial" w:hAnsi="Arial" w:hint="default"/>
      </w:rPr>
    </w:lvl>
    <w:lvl w:ilvl="7" w:tplc="C0AE7730" w:tentative="1">
      <w:start w:val="1"/>
      <w:numFmt w:val="bullet"/>
      <w:lvlText w:val="–"/>
      <w:lvlJc w:val="left"/>
      <w:pPr>
        <w:tabs>
          <w:tab w:val="num" w:pos="5760"/>
        </w:tabs>
        <w:ind w:left="5760" w:hanging="360"/>
      </w:pPr>
      <w:rPr>
        <w:rFonts w:ascii="Arial" w:hAnsi="Arial" w:hint="default"/>
      </w:rPr>
    </w:lvl>
    <w:lvl w:ilvl="8" w:tplc="CAB0796A" w:tentative="1">
      <w:start w:val="1"/>
      <w:numFmt w:val="bullet"/>
      <w:lvlText w:val="–"/>
      <w:lvlJc w:val="left"/>
      <w:pPr>
        <w:tabs>
          <w:tab w:val="num" w:pos="6480"/>
        </w:tabs>
        <w:ind w:left="6480" w:hanging="360"/>
      </w:pPr>
      <w:rPr>
        <w:rFonts w:ascii="Arial" w:hAnsi="Aria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83611"/>
    <w:rsid w:val="0003387E"/>
    <w:rsid w:val="0015583A"/>
    <w:rsid w:val="001D6614"/>
    <w:rsid w:val="00405C96"/>
    <w:rsid w:val="00A41B3C"/>
    <w:rsid w:val="00CC5D74"/>
    <w:rsid w:val="00EE57CE"/>
    <w:rsid w:val="00F8361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83611"/>
    <w:pPr>
      <w:tabs>
        <w:tab w:val="center" w:pos="4513"/>
        <w:tab w:val="right" w:pos="9026"/>
      </w:tabs>
      <w:spacing w:after="0" w:line="240" w:lineRule="auto"/>
    </w:pPr>
  </w:style>
  <w:style w:type="character" w:customStyle="1" w:styleId="HeaderChar">
    <w:name w:val="Header Char"/>
    <w:basedOn w:val="DefaultParagraphFont"/>
    <w:link w:val="Header"/>
    <w:uiPriority w:val="99"/>
    <w:rsid w:val="00F83611"/>
  </w:style>
  <w:style w:type="paragraph" w:styleId="Footer">
    <w:name w:val="footer"/>
    <w:basedOn w:val="Normal"/>
    <w:link w:val="FooterChar"/>
    <w:uiPriority w:val="99"/>
    <w:unhideWhenUsed/>
    <w:rsid w:val="00F83611"/>
    <w:pPr>
      <w:tabs>
        <w:tab w:val="center" w:pos="4513"/>
        <w:tab w:val="right" w:pos="9026"/>
      </w:tabs>
      <w:spacing w:after="0" w:line="240" w:lineRule="auto"/>
    </w:pPr>
  </w:style>
  <w:style w:type="character" w:customStyle="1" w:styleId="FooterChar">
    <w:name w:val="Footer Char"/>
    <w:basedOn w:val="DefaultParagraphFont"/>
    <w:link w:val="Footer"/>
    <w:uiPriority w:val="99"/>
    <w:rsid w:val="00F83611"/>
  </w:style>
  <w:style w:type="paragraph" w:styleId="BalloonText">
    <w:name w:val="Balloon Text"/>
    <w:basedOn w:val="Normal"/>
    <w:link w:val="BalloonTextChar"/>
    <w:uiPriority w:val="99"/>
    <w:semiHidden/>
    <w:unhideWhenUsed/>
    <w:rsid w:val="00F8361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83611"/>
    <w:rPr>
      <w:rFonts w:ascii="Tahoma" w:hAnsi="Tahoma" w:cs="Tahoma"/>
      <w:sz w:val="16"/>
      <w:szCs w:val="16"/>
    </w:rPr>
  </w:style>
  <w:style w:type="table" w:styleId="TableGrid">
    <w:name w:val="Table Grid"/>
    <w:basedOn w:val="TableNormal"/>
    <w:uiPriority w:val="59"/>
    <w:rsid w:val="00F8361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F83611"/>
    <w:pPr>
      <w:spacing w:after="0" w:line="240" w:lineRule="auto"/>
      <w:ind w:left="720"/>
      <w:contextualSpacing/>
    </w:pPr>
    <w:rPr>
      <w:rFonts w:ascii="Times New Roman" w:eastAsia="Times New Roman" w:hAnsi="Times New Roman" w:cs="Times New Roman"/>
      <w:sz w:val="24"/>
      <w:szCs w:val="24"/>
      <w:lang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83611"/>
    <w:pPr>
      <w:tabs>
        <w:tab w:val="center" w:pos="4513"/>
        <w:tab w:val="right" w:pos="9026"/>
      </w:tabs>
      <w:spacing w:after="0" w:line="240" w:lineRule="auto"/>
    </w:pPr>
  </w:style>
  <w:style w:type="character" w:customStyle="1" w:styleId="HeaderChar">
    <w:name w:val="Header Char"/>
    <w:basedOn w:val="DefaultParagraphFont"/>
    <w:link w:val="Header"/>
    <w:uiPriority w:val="99"/>
    <w:rsid w:val="00F83611"/>
  </w:style>
  <w:style w:type="paragraph" w:styleId="Footer">
    <w:name w:val="footer"/>
    <w:basedOn w:val="Normal"/>
    <w:link w:val="FooterChar"/>
    <w:uiPriority w:val="99"/>
    <w:unhideWhenUsed/>
    <w:rsid w:val="00F83611"/>
    <w:pPr>
      <w:tabs>
        <w:tab w:val="center" w:pos="4513"/>
        <w:tab w:val="right" w:pos="9026"/>
      </w:tabs>
      <w:spacing w:after="0" w:line="240" w:lineRule="auto"/>
    </w:pPr>
  </w:style>
  <w:style w:type="character" w:customStyle="1" w:styleId="FooterChar">
    <w:name w:val="Footer Char"/>
    <w:basedOn w:val="DefaultParagraphFont"/>
    <w:link w:val="Footer"/>
    <w:uiPriority w:val="99"/>
    <w:rsid w:val="00F83611"/>
  </w:style>
  <w:style w:type="paragraph" w:styleId="BalloonText">
    <w:name w:val="Balloon Text"/>
    <w:basedOn w:val="Normal"/>
    <w:link w:val="BalloonTextChar"/>
    <w:uiPriority w:val="99"/>
    <w:semiHidden/>
    <w:unhideWhenUsed/>
    <w:rsid w:val="00F8361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83611"/>
    <w:rPr>
      <w:rFonts w:ascii="Tahoma" w:hAnsi="Tahoma" w:cs="Tahoma"/>
      <w:sz w:val="16"/>
      <w:szCs w:val="16"/>
    </w:rPr>
  </w:style>
  <w:style w:type="table" w:styleId="TableGrid">
    <w:name w:val="Table Grid"/>
    <w:basedOn w:val="TableNormal"/>
    <w:uiPriority w:val="59"/>
    <w:rsid w:val="00F8361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F83611"/>
    <w:pPr>
      <w:spacing w:after="0" w:line="240" w:lineRule="auto"/>
      <w:ind w:left="720"/>
      <w:contextualSpacing/>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53532320">
      <w:bodyDiv w:val="1"/>
      <w:marLeft w:val="0"/>
      <w:marRight w:val="0"/>
      <w:marTop w:val="0"/>
      <w:marBottom w:val="0"/>
      <w:divBdr>
        <w:top w:val="none" w:sz="0" w:space="0" w:color="auto"/>
        <w:left w:val="none" w:sz="0" w:space="0" w:color="auto"/>
        <w:bottom w:val="none" w:sz="0" w:space="0" w:color="auto"/>
        <w:right w:val="none" w:sz="0" w:space="0" w:color="auto"/>
      </w:divBdr>
      <w:divsChild>
        <w:div w:id="651443016">
          <w:marLeft w:val="1166"/>
          <w:marRight w:val="0"/>
          <w:marTop w:val="106"/>
          <w:marBottom w:val="0"/>
          <w:divBdr>
            <w:top w:val="none" w:sz="0" w:space="0" w:color="auto"/>
            <w:left w:val="none" w:sz="0" w:space="0" w:color="auto"/>
            <w:bottom w:val="none" w:sz="0" w:space="0" w:color="auto"/>
            <w:right w:val="none" w:sz="0" w:space="0" w:color="auto"/>
          </w:divBdr>
        </w:div>
        <w:div w:id="651254755">
          <w:marLeft w:val="1166"/>
          <w:marRight w:val="0"/>
          <w:marTop w:val="106"/>
          <w:marBottom w:val="0"/>
          <w:divBdr>
            <w:top w:val="none" w:sz="0" w:space="0" w:color="auto"/>
            <w:left w:val="none" w:sz="0" w:space="0" w:color="auto"/>
            <w:bottom w:val="none" w:sz="0" w:space="0" w:color="auto"/>
            <w:right w:val="none" w:sz="0" w:space="0" w:color="auto"/>
          </w:divBdr>
        </w:div>
        <w:div w:id="1283924045">
          <w:marLeft w:val="1166"/>
          <w:marRight w:val="0"/>
          <w:marTop w:val="106"/>
          <w:marBottom w:val="0"/>
          <w:divBdr>
            <w:top w:val="none" w:sz="0" w:space="0" w:color="auto"/>
            <w:left w:val="none" w:sz="0" w:space="0" w:color="auto"/>
            <w:bottom w:val="none" w:sz="0" w:space="0" w:color="auto"/>
            <w:right w:val="none" w:sz="0" w:space="0" w:color="auto"/>
          </w:divBdr>
        </w:div>
        <w:div w:id="233391107">
          <w:marLeft w:val="1166"/>
          <w:marRight w:val="0"/>
          <w:marTop w:val="106"/>
          <w:marBottom w:val="0"/>
          <w:divBdr>
            <w:top w:val="none" w:sz="0" w:space="0" w:color="auto"/>
            <w:left w:val="none" w:sz="0" w:space="0" w:color="auto"/>
            <w:bottom w:val="none" w:sz="0" w:space="0" w:color="auto"/>
            <w:right w:val="none" w:sz="0" w:space="0" w:color="auto"/>
          </w:divBdr>
        </w:div>
        <w:div w:id="627128489">
          <w:marLeft w:val="1166"/>
          <w:marRight w:val="0"/>
          <w:marTop w:val="106"/>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glossaryDocument" Target="glossary/document.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A20F4DCE932F4D0E9689A3EA8CB45151"/>
        <w:category>
          <w:name w:val="General"/>
          <w:gallery w:val="placeholder"/>
        </w:category>
        <w:types>
          <w:type w:val="bbPlcHdr"/>
        </w:types>
        <w:behaviors>
          <w:behavior w:val="content"/>
        </w:behaviors>
        <w:guid w:val="{90496738-1BCD-406B-A26F-F827C8098385}"/>
      </w:docPartPr>
      <w:docPartBody>
        <w:p w:rsidR="00000000" w:rsidRDefault="00071A9F" w:rsidP="00071A9F">
          <w:pPr>
            <w:pStyle w:val="A20F4DCE932F4D0E9689A3EA8CB45151"/>
          </w:pPr>
          <w:r>
            <w:rPr>
              <w:color w:val="FFFFFF" w:themeColor="background1"/>
            </w:rPr>
            <w:t>[Pick the date]</w:t>
          </w:r>
        </w:p>
      </w:docPartBody>
    </w:docPart>
    <w:docPart>
      <w:docPartPr>
        <w:name w:val="545BBAC59C2D4B5A8EB6C678C7897200"/>
        <w:category>
          <w:name w:val="General"/>
          <w:gallery w:val="placeholder"/>
        </w:category>
        <w:types>
          <w:type w:val="bbPlcHdr"/>
        </w:types>
        <w:behaviors>
          <w:behavior w:val="content"/>
        </w:behaviors>
        <w:guid w:val="{12FB9F78-124D-46C9-83FD-443C2041C41B}"/>
      </w:docPartPr>
      <w:docPartBody>
        <w:p w:rsidR="00000000" w:rsidRDefault="00071A9F" w:rsidP="00071A9F">
          <w:pPr>
            <w:pStyle w:val="545BBAC59C2D4B5A8EB6C678C7897200"/>
          </w:pPr>
          <w:r>
            <w:rPr>
              <w:caps/>
              <w:color w:val="FFFFFF" w:themeColor="background1"/>
            </w:rPr>
            <w:t>[Type the document 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71A9F"/>
    <w:rsid w:val="00071A9F"/>
    <w:rsid w:val="00992D5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20F4DCE932F4D0E9689A3EA8CB45151">
    <w:name w:val="A20F4DCE932F4D0E9689A3EA8CB45151"/>
    <w:rsid w:val="00071A9F"/>
  </w:style>
  <w:style w:type="paragraph" w:customStyle="1" w:styleId="545BBAC59C2D4B5A8EB6C678C7897200">
    <w:name w:val="545BBAC59C2D4B5A8EB6C678C7897200"/>
    <w:rsid w:val="00071A9F"/>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20F4DCE932F4D0E9689A3EA8CB45151">
    <w:name w:val="A20F4DCE932F4D0E9689A3EA8CB45151"/>
    <w:rsid w:val="00071A9F"/>
  </w:style>
  <w:style w:type="paragraph" w:customStyle="1" w:styleId="545BBAC59C2D4B5A8EB6C678C7897200">
    <w:name w:val="545BBAC59C2D4B5A8EB6C678C7897200"/>
    <w:rsid w:val="00071A9F"/>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2019-02-01T00:00:00</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55</TotalTime>
  <Pages>2</Pages>
  <Words>618</Words>
  <Characters>3348</Characters>
  <Application>Microsoft Office Word</Application>
  <DocSecurity>0</DocSecurity>
  <Lines>124</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IB PSychology – paper 3 revision (AJW)</dc:title>
  <dc:creator>Amanda Wood (AJW)</dc:creator>
  <cp:lastModifiedBy>Amanda Wood (AJW)</cp:lastModifiedBy>
  <cp:revision>1</cp:revision>
  <dcterms:created xsi:type="dcterms:W3CDTF">2019-02-24T21:35:00Z</dcterms:created>
  <dcterms:modified xsi:type="dcterms:W3CDTF">2019-02-24T22:31:00Z</dcterms:modified>
</cp:coreProperties>
</file>