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A53" w:rsidRPr="004F0259" w:rsidRDefault="007C5362">
      <w:pPr>
        <w:rPr>
          <w:rFonts w:ascii="Palatino Linotype" w:hAnsi="Palatino Linotype"/>
          <w:sz w:val="32"/>
          <w:szCs w:val="32"/>
        </w:rPr>
      </w:pPr>
      <w:r w:rsidRPr="004F0259">
        <w:rPr>
          <w:rFonts w:ascii="Palatino Linotype" w:hAnsi="Palatino Linotype"/>
          <w:sz w:val="32"/>
          <w:szCs w:val="32"/>
        </w:rPr>
        <w:t xml:space="preserve">Discuss </w:t>
      </w:r>
      <w:r w:rsidR="004F0259">
        <w:rPr>
          <w:rFonts w:ascii="Palatino Linotype" w:hAnsi="Palatino Linotype"/>
          <w:sz w:val="32"/>
          <w:szCs w:val="32"/>
        </w:rPr>
        <w:t xml:space="preserve">one </w:t>
      </w:r>
      <w:r w:rsidRPr="004F0259">
        <w:rPr>
          <w:rFonts w:ascii="Palatino Linotype" w:hAnsi="Palatino Linotype"/>
          <w:sz w:val="32"/>
          <w:szCs w:val="32"/>
        </w:rPr>
        <w:t xml:space="preserve">sociocultural approach to </w:t>
      </w:r>
      <w:r w:rsidR="008433F0" w:rsidRPr="004F0259">
        <w:rPr>
          <w:rFonts w:ascii="Palatino Linotype" w:hAnsi="Palatino Linotype"/>
          <w:sz w:val="32"/>
          <w:szCs w:val="32"/>
        </w:rPr>
        <w:t>expla</w:t>
      </w:r>
      <w:r w:rsidRPr="004F0259">
        <w:rPr>
          <w:rFonts w:ascii="Palatino Linotype" w:hAnsi="Palatino Linotype"/>
          <w:sz w:val="32"/>
          <w:szCs w:val="32"/>
        </w:rPr>
        <w:t xml:space="preserve">ining </w:t>
      </w:r>
      <w:r w:rsidR="008433F0" w:rsidRPr="004F0259">
        <w:rPr>
          <w:rFonts w:ascii="Palatino Linotype" w:hAnsi="Palatino Linotype"/>
          <w:b/>
          <w:sz w:val="32"/>
          <w:szCs w:val="32"/>
        </w:rPr>
        <w:t>one</w:t>
      </w:r>
      <w:r w:rsidR="008433F0" w:rsidRPr="004F0259">
        <w:rPr>
          <w:rFonts w:ascii="Palatino Linotype" w:hAnsi="Palatino Linotype"/>
          <w:sz w:val="32"/>
          <w:szCs w:val="32"/>
        </w:rPr>
        <w:t xml:space="preserve"> disorder. (22)</w:t>
      </w:r>
    </w:p>
    <w:p w:rsidR="004F0259" w:rsidRPr="004F0259" w:rsidRDefault="00A81517" w:rsidP="001D5F87">
      <w:pPr>
        <w:pStyle w:val="NormalWeb"/>
        <w:spacing w:before="0" w:beforeAutospacing="0" w:after="0" w:afterAutospacing="0"/>
        <w:rPr>
          <w:rFonts w:ascii="Palatino Linotype" w:hAnsi="Palatino Linotype"/>
        </w:rPr>
      </w:pPr>
      <w:r w:rsidRPr="004F0259">
        <w:rPr>
          <w:rFonts w:ascii="Palatino Linotype" w:hAnsi="Palatino Linotype"/>
        </w:rPr>
        <w:t xml:space="preserve">This essay focuses on </w:t>
      </w:r>
      <w:r w:rsidR="004F0259" w:rsidRPr="004F0259">
        <w:rPr>
          <w:rFonts w:ascii="Palatino Linotype" w:hAnsi="Palatino Linotype"/>
        </w:rPr>
        <w:t xml:space="preserve">the role of cultural values, family functioning </w:t>
      </w:r>
      <w:r w:rsidR="007C5362" w:rsidRPr="004F0259">
        <w:rPr>
          <w:rFonts w:ascii="Palatino Linotype" w:hAnsi="Palatino Linotype"/>
        </w:rPr>
        <w:t>and acculturation</w:t>
      </w:r>
      <w:r w:rsidR="004F0259" w:rsidRPr="004F0259">
        <w:rPr>
          <w:rFonts w:ascii="Palatino Linotype" w:hAnsi="Palatino Linotype"/>
        </w:rPr>
        <w:t xml:space="preserve">, </w:t>
      </w:r>
      <w:r w:rsidR="004F0259">
        <w:rPr>
          <w:rFonts w:ascii="Palatino Linotype" w:hAnsi="Palatino Linotype"/>
        </w:rPr>
        <w:t xml:space="preserve">all </w:t>
      </w:r>
      <w:r w:rsidR="004F0259" w:rsidRPr="004F0259">
        <w:rPr>
          <w:rFonts w:ascii="Palatino Linotype" w:hAnsi="Palatino Linotype"/>
        </w:rPr>
        <w:t xml:space="preserve">socio-cultural influences on the development of </w:t>
      </w:r>
      <w:r w:rsidR="008433F0" w:rsidRPr="004F0259">
        <w:rPr>
          <w:rFonts w:ascii="Palatino Linotype" w:hAnsi="Palatino Linotype"/>
        </w:rPr>
        <w:t>major depressive disorder</w:t>
      </w:r>
      <w:r w:rsidR="00CF6412" w:rsidRPr="004F0259">
        <w:rPr>
          <w:rFonts w:ascii="Palatino Linotype" w:hAnsi="Palatino Linotype"/>
        </w:rPr>
        <w:t xml:space="preserve"> (MDD)</w:t>
      </w:r>
      <w:r w:rsidR="008433F0" w:rsidRPr="004F0259">
        <w:rPr>
          <w:rFonts w:ascii="Palatino Linotype" w:hAnsi="Palatino Linotype"/>
        </w:rPr>
        <w:t xml:space="preserve">, </w:t>
      </w:r>
      <w:r w:rsidRPr="004F0259">
        <w:rPr>
          <w:rFonts w:ascii="Palatino Linotype" w:hAnsi="Palatino Linotype"/>
        </w:rPr>
        <w:t xml:space="preserve">a </w:t>
      </w:r>
      <w:r w:rsidR="004F0259" w:rsidRPr="004F0259">
        <w:rPr>
          <w:rFonts w:ascii="Palatino Linotype" w:hAnsi="Palatino Linotype"/>
        </w:rPr>
        <w:t xml:space="preserve">disorder with a </w:t>
      </w:r>
      <w:r w:rsidRPr="004F0259">
        <w:rPr>
          <w:rFonts w:ascii="Palatino Linotype" w:hAnsi="Palatino Linotype"/>
        </w:rPr>
        <w:t xml:space="preserve">lifetime prevalence of around </w:t>
      </w:r>
      <w:r w:rsidR="00CF6412" w:rsidRPr="004F0259">
        <w:rPr>
          <w:rFonts w:ascii="Palatino Linotype" w:hAnsi="Palatino Linotype"/>
        </w:rPr>
        <w:t xml:space="preserve">21% </w:t>
      </w:r>
      <w:r w:rsidRPr="004F0259">
        <w:rPr>
          <w:rFonts w:ascii="Palatino Linotype" w:hAnsi="Palatino Linotype"/>
        </w:rPr>
        <w:t xml:space="preserve">in the </w:t>
      </w:r>
      <w:r w:rsidR="009179DA" w:rsidRPr="004F0259">
        <w:rPr>
          <w:rFonts w:ascii="Palatino Linotype" w:hAnsi="Palatino Linotype"/>
        </w:rPr>
        <w:t>US</w:t>
      </w:r>
      <w:r w:rsidR="00CF6412" w:rsidRPr="004F0259">
        <w:rPr>
          <w:rFonts w:ascii="Palatino Linotype" w:hAnsi="Palatino Linotype"/>
        </w:rPr>
        <w:t xml:space="preserve">. </w:t>
      </w:r>
    </w:p>
    <w:p w:rsidR="004F0259" w:rsidRPr="004F0259" w:rsidRDefault="004F0259" w:rsidP="001D5F87">
      <w:pPr>
        <w:pStyle w:val="NormalWeb"/>
        <w:spacing w:before="0" w:beforeAutospacing="0" w:after="0" w:afterAutospacing="0"/>
        <w:rPr>
          <w:rFonts w:ascii="Palatino Linotype" w:hAnsi="Palatino Linotype"/>
        </w:rPr>
      </w:pPr>
    </w:p>
    <w:p w:rsidR="004F0259" w:rsidRPr="004F0259" w:rsidRDefault="00A81517" w:rsidP="001D5F87">
      <w:pPr>
        <w:pStyle w:val="NormalWeb"/>
        <w:spacing w:before="0" w:beforeAutospacing="0" w:after="0" w:afterAutospacing="0"/>
        <w:rPr>
          <w:rFonts w:ascii="Palatino Linotype" w:hAnsi="Palatino Linotype" w:cs="Arial"/>
        </w:rPr>
      </w:pPr>
      <w:r w:rsidRPr="004F0259">
        <w:rPr>
          <w:rFonts w:ascii="Palatino Linotype" w:hAnsi="Palatino Linotype"/>
        </w:rPr>
        <w:t xml:space="preserve">MDD is diagnosed </w:t>
      </w:r>
      <w:r w:rsidR="001B2467" w:rsidRPr="004F0259">
        <w:rPr>
          <w:rFonts w:ascii="Palatino Linotype" w:hAnsi="Palatino Linotype"/>
        </w:rPr>
        <w:t>if</w:t>
      </w:r>
      <w:r w:rsidRPr="004F0259">
        <w:rPr>
          <w:rFonts w:ascii="Palatino Linotype" w:hAnsi="Palatino Linotype"/>
        </w:rPr>
        <w:t xml:space="preserve"> a person shows </w:t>
      </w:r>
      <w:r w:rsidR="00CF6412" w:rsidRPr="004F0259">
        <w:rPr>
          <w:rFonts w:ascii="Palatino Linotype" w:hAnsi="Palatino Linotype"/>
        </w:rPr>
        <w:t xml:space="preserve">at least five </w:t>
      </w:r>
      <w:r w:rsidRPr="004F0259">
        <w:rPr>
          <w:rFonts w:ascii="Palatino Linotype" w:hAnsi="Palatino Linotype"/>
        </w:rPr>
        <w:t>of the following symptoms for</w:t>
      </w:r>
      <w:r w:rsidR="00CF6412" w:rsidRPr="004F0259">
        <w:rPr>
          <w:rFonts w:ascii="Palatino Linotype" w:hAnsi="Palatino Linotype"/>
        </w:rPr>
        <w:t xml:space="preserve"> at least 2 weeks</w:t>
      </w:r>
      <w:r w:rsidR="001B2467" w:rsidRPr="004F0259">
        <w:rPr>
          <w:rFonts w:ascii="Palatino Linotype" w:hAnsi="Palatino Linotype"/>
        </w:rPr>
        <w:t xml:space="preserve">; </w:t>
      </w:r>
      <w:r w:rsidR="00CF6412" w:rsidRPr="004F0259">
        <w:rPr>
          <w:rFonts w:ascii="Palatino Linotype" w:hAnsi="Palatino Linotype" w:cs="Arial"/>
        </w:rPr>
        <w:t>diminished interest</w:t>
      </w:r>
      <w:r w:rsidR="001B2467" w:rsidRPr="004F0259">
        <w:rPr>
          <w:rFonts w:ascii="Palatino Linotype" w:hAnsi="Palatino Linotype" w:cs="Arial"/>
        </w:rPr>
        <w:t xml:space="preserve"> or </w:t>
      </w:r>
      <w:r w:rsidR="00CF6412" w:rsidRPr="004F0259">
        <w:rPr>
          <w:rFonts w:ascii="Palatino Linotype" w:hAnsi="Palatino Linotype" w:cs="Arial"/>
        </w:rPr>
        <w:t>pleasure and/or depressed mood</w:t>
      </w:r>
      <w:r w:rsidRPr="004F0259">
        <w:rPr>
          <w:rFonts w:ascii="Palatino Linotype" w:hAnsi="Palatino Linotype"/>
        </w:rPr>
        <w:t xml:space="preserve">, </w:t>
      </w:r>
      <w:r w:rsidR="00CF6412" w:rsidRPr="004F0259">
        <w:rPr>
          <w:rFonts w:ascii="Palatino Linotype" w:hAnsi="Palatino Linotype" w:cs="Arial"/>
        </w:rPr>
        <w:t>significant weight change</w:t>
      </w:r>
      <w:r w:rsidR="001B2467" w:rsidRPr="004F0259">
        <w:rPr>
          <w:rFonts w:ascii="Palatino Linotype" w:hAnsi="Palatino Linotype" w:cs="Arial"/>
        </w:rPr>
        <w:t xml:space="preserve">, sleep disturbance </w:t>
      </w:r>
      <w:r w:rsidR="00CF6412" w:rsidRPr="004F0259">
        <w:rPr>
          <w:rFonts w:ascii="Palatino Linotype" w:hAnsi="Palatino Linotype" w:cs="Arial"/>
        </w:rPr>
        <w:t xml:space="preserve">and </w:t>
      </w:r>
      <w:r w:rsidRPr="004F0259">
        <w:rPr>
          <w:rFonts w:ascii="Palatino Linotype" w:hAnsi="Palatino Linotype" w:cs="Arial"/>
        </w:rPr>
        <w:t>in</w:t>
      </w:r>
      <w:r w:rsidR="00CF6412" w:rsidRPr="004F0259">
        <w:rPr>
          <w:rFonts w:ascii="Palatino Linotype" w:hAnsi="Palatino Linotype" w:cs="Arial"/>
        </w:rPr>
        <w:t>ability to concentrate</w:t>
      </w:r>
      <w:r w:rsidR="001D5F87" w:rsidRPr="004F0259">
        <w:rPr>
          <w:rFonts w:ascii="Palatino Linotype" w:hAnsi="Palatino Linotype" w:cs="Arial"/>
        </w:rPr>
        <w:t xml:space="preserve"> and make decisions. </w:t>
      </w:r>
    </w:p>
    <w:p w:rsidR="004F0259" w:rsidRPr="004F0259" w:rsidRDefault="004F0259" w:rsidP="001D5F87">
      <w:pPr>
        <w:pStyle w:val="NormalWeb"/>
        <w:spacing w:before="0" w:beforeAutospacing="0" w:after="0" w:afterAutospacing="0"/>
        <w:rPr>
          <w:rFonts w:ascii="Palatino Linotype" w:hAnsi="Palatino Linotype" w:cs="Arial"/>
        </w:rPr>
      </w:pPr>
    </w:p>
    <w:p w:rsidR="009179DA" w:rsidRPr="004F0259" w:rsidRDefault="004F0259" w:rsidP="004F0259">
      <w:pPr>
        <w:pStyle w:val="NormalWeb"/>
        <w:spacing w:before="0" w:beforeAutospacing="0" w:after="0" w:afterAutospacing="0" w:line="276" w:lineRule="auto"/>
        <w:rPr>
          <w:rFonts w:ascii="Palatino Linotype" w:hAnsi="Palatino Linotype" w:cs="Arial"/>
          <w:shd w:val="clear" w:color="auto" w:fill="FFFFFF"/>
        </w:rPr>
      </w:pPr>
      <w:r w:rsidRPr="004F0259">
        <w:rPr>
          <w:rFonts w:ascii="Palatino Linotype" w:hAnsi="Palatino Linotype" w:cs="Arial"/>
        </w:rPr>
        <w:t xml:space="preserve">Sociocultural </w:t>
      </w:r>
      <w:r w:rsidR="00E25A2E" w:rsidRPr="004F0259">
        <w:rPr>
          <w:rFonts w:ascii="Palatino Linotype" w:hAnsi="Palatino Linotype" w:cs="Arial"/>
        </w:rPr>
        <w:t xml:space="preserve">explanations are worthy of </w:t>
      </w:r>
      <w:r w:rsidR="002F5F2D" w:rsidRPr="004F0259">
        <w:rPr>
          <w:rFonts w:ascii="Palatino Linotype" w:hAnsi="Palatino Linotype" w:cs="Arial"/>
          <w:shd w:val="clear" w:color="auto" w:fill="FFFFFF"/>
        </w:rPr>
        <w:t xml:space="preserve">discussion as </w:t>
      </w:r>
      <w:r w:rsidRPr="004F0259">
        <w:rPr>
          <w:rFonts w:ascii="Palatino Linotype" w:hAnsi="Palatino Linotype" w:cs="Arial"/>
          <w:shd w:val="clear" w:color="auto" w:fill="FFFFFF"/>
        </w:rPr>
        <w:t>biological theories fail to explain the differences in rates and clusters of depressive symptoms amongst people from differing ethnic/cultural groups. For example, depressive disorders are more common in Hispanic Americans than white Caucasians and it is possible that this difference can be explained by appealing to social rather than biological factors.</w:t>
      </w:r>
    </w:p>
    <w:p w:rsidR="004F0259" w:rsidRPr="00471CE7" w:rsidRDefault="004F0259" w:rsidP="004F0259">
      <w:pPr>
        <w:pStyle w:val="NormalWeb"/>
        <w:spacing w:before="0" w:beforeAutospacing="0" w:after="0" w:afterAutospacing="0" w:line="276" w:lineRule="auto"/>
        <w:rPr>
          <w:rFonts w:asciiTheme="minorHAnsi" w:hAnsiTheme="minorHAnsi" w:cs="Arial"/>
          <w:shd w:val="clear" w:color="auto" w:fill="FFFFFF"/>
        </w:rPr>
      </w:pPr>
    </w:p>
    <w:p w:rsidR="004F0259" w:rsidRDefault="004F0259" w:rsidP="004F0259">
      <w:pPr>
        <w:pStyle w:val="NormalWeb"/>
        <w:spacing w:before="0" w:beforeAutospacing="0" w:after="0" w:afterAutospacing="0" w:line="276" w:lineRule="auto"/>
        <w:rPr>
          <w:rFonts w:ascii="Palatino Linotype" w:hAnsi="Palatino Linotype"/>
        </w:rPr>
      </w:pPr>
      <w:r>
        <w:rPr>
          <w:rFonts w:ascii="Palatino Linotype" w:hAnsi="Palatino Linotype" w:cs="Arial"/>
          <w:shd w:val="clear" w:color="auto" w:fill="FFFFFF"/>
        </w:rPr>
        <w:t xml:space="preserve">Firstly I will outline </w:t>
      </w:r>
      <w:r w:rsidRPr="004F0259">
        <w:rPr>
          <w:rFonts w:ascii="Palatino Linotype" w:hAnsi="Palatino Linotype" w:cs="Arial"/>
          <w:shd w:val="clear" w:color="auto" w:fill="FFFFFF"/>
        </w:rPr>
        <w:t xml:space="preserve">acculturation and describe how this may relate to family discord and the erosion of core family values such as familismo and respeto. Support for this argument </w:t>
      </w:r>
      <w:r w:rsidR="00C31E04" w:rsidRPr="004F0259">
        <w:rPr>
          <w:rFonts w:ascii="Palatino Linotype" w:hAnsi="Palatino Linotype" w:cs="Arial"/>
          <w:shd w:val="clear" w:color="auto" w:fill="FFFFFF"/>
        </w:rPr>
        <w:t xml:space="preserve">is provided in a review of the studies of </w:t>
      </w:r>
      <w:r w:rsidRPr="004F0259">
        <w:rPr>
          <w:rFonts w:ascii="Palatino Linotype" w:hAnsi="Palatino Linotype"/>
        </w:rPr>
        <w:t xml:space="preserve">Kaplan and Marks (1990), Rivera </w:t>
      </w:r>
      <w:r w:rsidRPr="004F0259">
        <w:rPr>
          <w:rFonts w:ascii="Palatino Linotype" w:hAnsi="Palatino Linotype"/>
        </w:rPr>
        <w:t xml:space="preserve">(2006) and Mui and Kang (2006) </w:t>
      </w:r>
      <w:r w:rsidR="00C31E04" w:rsidRPr="004F0259">
        <w:rPr>
          <w:rFonts w:ascii="Palatino Linotype" w:hAnsi="Palatino Linotype" w:cs="Arial"/>
          <w:shd w:val="clear" w:color="auto" w:fill="FFFFFF"/>
        </w:rPr>
        <w:t xml:space="preserve">while </w:t>
      </w:r>
      <w:r w:rsidRPr="004F0259">
        <w:rPr>
          <w:rFonts w:ascii="Palatino Linotype" w:hAnsi="Palatino Linotype"/>
        </w:rPr>
        <w:t xml:space="preserve">Cuella and Roberts (1997) </w:t>
      </w:r>
      <w:r w:rsidRPr="004F0259">
        <w:rPr>
          <w:rFonts w:ascii="Palatino Linotype" w:hAnsi="Palatino Linotype"/>
        </w:rPr>
        <w:t>remind us that acculturation alone cannot predict depressive symptoms</w:t>
      </w:r>
      <w:r>
        <w:rPr>
          <w:rFonts w:ascii="Palatino Linotype" w:hAnsi="Palatino Linotype"/>
        </w:rPr>
        <w:t xml:space="preserve"> and problems with acculturation research in general mean that it is to establish causality.</w:t>
      </w:r>
    </w:p>
    <w:p w:rsidR="004F0259" w:rsidRPr="004F0259" w:rsidRDefault="004F0259" w:rsidP="004F0259">
      <w:pPr>
        <w:pStyle w:val="NormalWeb"/>
        <w:spacing w:before="0" w:beforeAutospacing="0" w:after="0" w:afterAutospacing="0"/>
        <w:rPr>
          <w:rFonts w:ascii="Palatino Linotype" w:hAnsi="Palatino Linotype" w:cs="Arial"/>
          <w:shd w:val="clear" w:color="auto" w:fill="FFFFFF"/>
        </w:rPr>
      </w:pPr>
    </w:p>
    <w:p w:rsidR="004F0259" w:rsidRPr="004F0259" w:rsidRDefault="004F0259" w:rsidP="004F0259">
      <w:pPr>
        <w:rPr>
          <w:rFonts w:ascii="Palatino Linotype" w:hAnsi="Palatino Linotype"/>
          <w:sz w:val="24"/>
          <w:szCs w:val="24"/>
        </w:rPr>
      </w:pPr>
      <w:r w:rsidRPr="001E1C18">
        <w:rPr>
          <w:rFonts w:ascii="Palatino Linotype" w:hAnsi="Palatino Linotype"/>
          <w:sz w:val="24"/>
          <w:szCs w:val="24"/>
        </w:rPr>
        <w:t>Acculturation refers to social, psychological and cultural changes that occur when people enculturated in one culture come into first-hand continuous contact with people who identify with another culture.</w:t>
      </w:r>
      <w:r>
        <w:rPr>
          <w:rFonts w:ascii="Palatino Linotype" w:hAnsi="Palatino Linotype"/>
          <w:sz w:val="24"/>
          <w:szCs w:val="24"/>
        </w:rPr>
        <w:t xml:space="preserve"> </w:t>
      </w:r>
      <w:r>
        <w:rPr>
          <w:rFonts w:ascii="Palatino Linotype" w:hAnsi="Palatino Linotype"/>
          <w:sz w:val="24"/>
          <w:szCs w:val="24"/>
        </w:rPr>
        <w:t xml:space="preserve">In this essay we will look at two populations, whereby depressive symptoms appear to be associated with a mismatch between the collectivist values of the family, in which the child has been enculturated and the individualist values of the surrounding, majority culture into which the person acculturates </w:t>
      </w:r>
      <w:r w:rsidRPr="004F0259">
        <w:rPr>
          <w:rFonts w:ascii="Palatino Linotype" w:hAnsi="Palatino Linotype"/>
          <w:sz w:val="24"/>
          <w:szCs w:val="24"/>
        </w:rPr>
        <w:t xml:space="preserve">to a greater or lesser extent. </w:t>
      </w:r>
      <w:r>
        <w:rPr>
          <w:rFonts w:ascii="Palatino Linotype" w:hAnsi="Palatino Linotype"/>
          <w:sz w:val="24"/>
          <w:szCs w:val="24"/>
        </w:rPr>
        <w:t xml:space="preserve">John Berry (1970), the most famous name in the field of acculturation, </w:t>
      </w:r>
      <w:r w:rsidRPr="004F0259">
        <w:rPr>
          <w:rFonts w:ascii="Palatino Linotype" w:hAnsi="Palatino Linotype"/>
          <w:sz w:val="24"/>
          <w:szCs w:val="24"/>
        </w:rPr>
        <w:t xml:space="preserve">coined the term acculturative stress to describe the mental and emotional impact of acculturation. </w:t>
      </w:r>
      <w:r>
        <w:rPr>
          <w:rFonts w:ascii="Palatino Linotype" w:hAnsi="Palatino Linotype"/>
          <w:sz w:val="24"/>
          <w:szCs w:val="24"/>
        </w:rPr>
        <w:t xml:space="preserve">He also highlights four acculturative strategies based on </w:t>
      </w:r>
      <w:r w:rsidRPr="004F0259">
        <w:rPr>
          <w:rFonts w:ascii="Palatino Linotype" w:hAnsi="Palatino Linotype"/>
          <w:sz w:val="24"/>
          <w:szCs w:val="24"/>
        </w:rPr>
        <w:t xml:space="preserve">extent to which a person strives to preserve their original cultural identity and the extent to which they value and are motivated to be accepted by members of the second culture. Integration </w:t>
      </w:r>
      <w:r w:rsidRPr="004F0259">
        <w:rPr>
          <w:rFonts w:ascii="Palatino Linotype" w:hAnsi="Palatino Linotype"/>
          <w:sz w:val="24"/>
          <w:szCs w:val="24"/>
        </w:rPr>
        <w:t xml:space="preserve">results from strong </w:t>
      </w:r>
      <w:r w:rsidRPr="004F0259">
        <w:rPr>
          <w:rFonts w:ascii="Palatino Linotype" w:hAnsi="Palatino Linotype"/>
          <w:sz w:val="24"/>
          <w:szCs w:val="24"/>
        </w:rPr>
        <w:t>identifi</w:t>
      </w:r>
      <w:r w:rsidRPr="004F0259">
        <w:rPr>
          <w:rFonts w:ascii="Palatino Linotype" w:hAnsi="Palatino Linotype"/>
          <w:sz w:val="24"/>
          <w:szCs w:val="24"/>
        </w:rPr>
        <w:t>cation</w:t>
      </w:r>
      <w:r w:rsidRPr="004F0259">
        <w:rPr>
          <w:rFonts w:ascii="Palatino Linotype" w:hAnsi="Palatino Linotype"/>
          <w:sz w:val="24"/>
          <w:szCs w:val="24"/>
        </w:rPr>
        <w:t xml:space="preserve"> with both the ‘home’ and the ‘host’ culture, assimilation </w:t>
      </w:r>
      <w:r w:rsidRPr="004F0259">
        <w:rPr>
          <w:rFonts w:ascii="Palatino Linotype" w:hAnsi="Palatino Linotype"/>
          <w:sz w:val="24"/>
          <w:szCs w:val="24"/>
        </w:rPr>
        <w:t xml:space="preserve">occurs when </w:t>
      </w:r>
      <w:r w:rsidRPr="004F0259">
        <w:rPr>
          <w:rFonts w:ascii="Palatino Linotype" w:hAnsi="Palatino Linotype"/>
          <w:sz w:val="24"/>
          <w:szCs w:val="24"/>
        </w:rPr>
        <w:t xml:space="preserve">the home culture is abandoned in favour of the host culture; separation </w:t>
      </w:r>
      <w:r w:rsidRPr="004F0259">
        <w:rPr>
          <w:rFonts w:ascii="Palatino Linotype" w:hAnsi="Palatino Linotype"/>
          <w:sz w:val="24"/>
          <w:szCs w:val="24"/>
        </w:rPr>
        <w:t xml:space="preserve">occurs when </w:t>
      </w:r>
      <w:r w:rsidRPr="004F0259">
        <w:rPr>
          <w:rFonts w:ascii="Palatino Linotype" w:hAnsi="Palatino Linotype"/>
          <w:sz w:val="24"/>
          <w:szCs w:val="24"/>
        </w:rPr>
        <w:lastRenderedPageBreak/>
        <w:t xml:space="preserve">the person </w:t>
      </w:r>
      <w:r w:rsidRPr="004F0259">
        <w:rPr>
          <w:rFonts w:ascii="Palatino Linotype" w:hAnsi="Palatino Linotype"/>
          <w:sz w:val="24"/>
          <w:szCs w:val="24"/>
        </w:rPr>
        <w:t xml:space="preserve">rejects the host culture </w:t>
      </w:r>
      <w:r w:rsidRPr="004F0259">
        <w:rPr>
          <w:rFonts w:ascii="Palatino Linotype" w:hAnsi="Palatino Linotype"/>
          <w:sz w:val="24"/>
          <w:szCs w:val="24"/>
        </w:rPr>
        <w:t xml:space="preserve">and retains their original cultural values while </w:t>
      </w:r>
      <w:r w:rsidRPr="004F0259">
        <w:rPr>
          <w:rFonts w:ascii="Palatino Linotype" w:hAnsi="Palatino Linotype"/>
          <w:sz w:val="24"/>
          <w:szCs w:val="24"/>
        </w:rPr>
        <w:t xml:space="preserve">marginalisation results from a rejection of both the home and the host culture. </w:t>
      </w:r>
    </w:p>
    <w:p w:rsidR="004F0259" w:rsidRDefault="004F0259" w:rsidP="004F0259">
      <w:pPr>
        <w:rPr>
          <w:rFonts w:ascii="Palatino Linotype" w:hAnsi="Palatino Linotype"/>
          <w:sz w:val="24"/>
          <w:szCs w:val="24"/>
        </w:rPr>
      </w:pPr>
      <w:r w:rsidRPr="004F0259">
        <w:rPr>
          <w:rFonts w:ascii="Palatino Linotype" w:hAnsi="Palatino Linotype"/>
          <w:sz w:val="24"/>
          <w:szCs w:val="24"/>
        </w:rPr>
        <w:t>Many studies point to the importance of family discord in predisposing later</w:t>
      </w:r>
      <w:r>
        <w:rPr>
          <w:rFonts w:ascii="Palatino Linotype" w:hAnsi="Palatino Linotype"/>
          <w:sz w:val="24"/>
          <w:szCs w:val="24"/>
        </w:rPr>
        <w:t xml:space="preserve"> depressive disorders and in Asian and Hispanic families this can result from </w:t>
      </w:r>
      <w:r w:rsidRPr="004F0259">
        <w:rPr>
          <w:rFonts w:ascii="Palatino Linotype" w:hAnsi="Palatino Linotype"/>
          <w:sz w:val="24"/>
          <w:szCs w:val="24"/>
        </w:rPr>
        <w:t>inter-generational differences in acculturative strategies, e.g. separatist elders and integrated/assimilated children. Given, the basic human desire to belong it is clear why acculturation could lead to issues with anxiety and depression</w:t>
      </w:r>
      <w:r>
        <w:rPr>
          <w:rFonts w:ascii="Palatino Linotype" w:hAnsi="Palatino Linotype"/>
          <w:sz w:val="24"/>
          <w:szCs w:val="24"/>
        </w:rPr>
        <w:t xml:space="preserve"> under certain circumstances, for example people may see themselves as falling between two cultures but not feel that they truly belong in either.  </w:t>
      </w:r>
    </w:p>
    <w:p w:rsidR="004F0259" w:rsidRPr="004F0259" w:rsidRDefault="004F0259" w:rsidP="004F0259">
      <w:pPr>
        <w:pStyle w:val="NormalWeb"/>
        <w:spacing w:before="0" w:beforeAutospacing="0" w:after="0" w:afterAutospacing="0"/>
        <w:textAlignment w:val="baseline"/>
        <w:rPr>
          <w:rFonts w:ascii="Palatino Linotype" w:hAnsi="Palatino Linotype"/>
        </w:rPr>
      </w:pPr>
      <w:r w:rsidRPr="004F0259">
        <w:rPr>
          <w:rFonts w:ascii="Palatino Linotype" w:hAnsi="Palatino Linotype"/>
        </w:rPr>
        <w:t xml:space="preserve">This </w:t>
      </w:r>
      <w:r>
        <w:rPr>
          <w:rFonts w:ascii="Palatino Linotype" w:hAnsi="Palatino Linotype"/>
        </w:rPr>
        <w:t xml:space="preserve">is </w:t>
      </w:r>
      <w:r w:rsidRPr="004F0259">
        <w:rPr>
          <w:rFonts w:ascii="Palatino Linotype" w:hAnsi="Palatino Linotype"/>
        </w:rPr>
        <w:t xml:space="preserve">supported </w:t>
      </w:r>
      <w:r w:rsidRPr="004F0259">
        <w:rPr>
          <w:rFonts w:ascii="Palatino Linotype" w:hAnsi="Palatino Linotype"/>
        </w:rPr>
        <w:t xml:space="preserve">Kaplan and Marks (1990) </w:t>
      </w:r>
      <w:r w:rsidRPr="004F0259">
        <w:rPr>
          <w:rFonts w:ascii="Palatino Linotype" w:hAnsi="Palatino Linotype"/>
        </w:rPr>
        <w:t xml:space="preserve">who </w:t>
      </w:r>
      <w:r w:rsidRPr="004F0259">
        <w:rPr>
          <w:rFonts w:ascii="Palatino Linotype" w:hAnsi="Palatino Linotype"/>
        </w:rPr>
        <w:t xml:space="preserve">compared the experiences of Mexican Americans aged 20-30, 31-50 and 51-74. Acculturation was measured using questionnaires about spoken and written language and ethnic identification while distress was measured using a standardised Depression Scale called the CES-D. It was found that as acculturation increased, as shown by identification as American as opposed to Mexican and greater use of English, distress significantly increased in young adults but decreased in older adults. </w:t>
      </w:r>
      <w:r w:rsidRPr="004F0259">
        <w:rPr>
          <w:rFonts w:ascii="Palatino Linotype" w:hAnsi="Palatino Linotype"/>
        </w:rPr>
        <w:t xml:space="preserve"> In this study i</w:t>
      </w:r>
      <w:r w:rsidRPr="004F0259">
        <w:rPr>
          <w:rFonts w:ascii="Palatino Linotype" w:hAnsi="Palatino Linotype"/>
        </w:rPr>
        <w:t>dentification as American and use of English would suggest an assimilated acculturative strategy (Berry 1990) and it appears that this may be more effective in terms of protecting mental health for older as opposed to younger adults. This suggests that it may be important for younger Mexican-Americans to maintain stronger links with their Mexican heritage to combat psychological distress</w:t>
      </w:r>
      <w:r w:rsidRPr="004F0259">
        <w:rPr>
          <w:rFonts w:ascii="Palatino Linotype" w:hAnsi="Palatino Linotype"/>
        </w:rPr>
        <w:t xml:space="preserve"> and the possible onset of depression. </w:t>
      </w:r>
      <w:r w:rsidRPr="004F0259">
        <w:rPr>
          <w:rFonts w:ascii="Palatino Linotype" w:hAnsi="Palatino Linotype"/>
        </w:rPr>
        <w:t>This may reduce tension</w:t>
      </w:r>
      <w:r w:rsidRPr="004F0259">
        <w:rPr>
          <w:rFonts w:ascii="Palatino Linotype" w:hAnsi="Palatino Linotype"/>
        </w:rPr>
        <w:t xml:space="preserve"> between</w:t>
      </w:r>
      <w:r w:rsidRPr="004F0259">
        <w:rPr>
          <w:rFonts w:ascii="Palatino Linotype" w:hAnsi="Palatino Linotype"/>
        </w:rPr>
        <w:t xml:space="preserve"> </w:t>
      </w:r>
      <w:r>
        <w:rPr>
          <w:rFonts w:ascii="Palatino Linotype" w:hAnsi="Palatino Linotype"/>
        </w:rPr>
        <w:t xml:space="preserve">family members helping </w:t>
      </w:r>
      <w:r w:rsidRPr="004F0259">
        <w:rPr>
          <w:rFonts w:ascii="Palatino Linotype" w:hAnsi="Palatino Linotype"/>
        </w:rPr>
        <w:t xml:space="preserve">those at risk </w:t>
      </w:r>
      <w:r>
        <w:rPr>
          <w:rFonts w:ascii="Palatino Linotype" w:hAnsi="Palatino Linotype"/>
        </w:rPr>
        <w:t xml:space="preserve">from </w:t>
      </w:r>
      <w:r w:rsidRPr="004F0259">
        <w:rPr>
          <w:rFonts w:ascii="Palatino Linotype" w:hAnsi="Palatino Linotype"/>
        </w:rPr>
        <w:t xml:space="preserve">depression </w:t>
      </w:r>
      <w:r w:rsidRPr="004F0259">
        <w:rPr>
          <w:rFonts w:ascii="Palatino Linotype" w:hAnsi="Palatino Linotype"/>
        </w:rPr>
        <w:t>to continue to access their family as a source of soc</w:t>
      </w:r>
      <w:r>
        <w:rPr>
          <w:rFonts w:ascii="Palatino Linotype" w:hAnsi="Palatino Linotype"/>
        </w:rPr>
        <w:t>ial support in difficult times. Brown and Harris (1986) demonstrated that perceived social support can be critical in protecting people from depression when they are faced with negative life events and therefore anything which can be done to help family members to support each other despite their differences may be critical.</w:t>
      </w:r>
    </w:p>
    <w:p w:rsidR="004F0259" w:rsidRDefault="004F0259" w:rsidP="004F0259">
      <w:pPr>
        <w:pStyle w:val="NormalWeb"/>
        <w:spacing w:before="0" w:beforeAutospacing="0" w:after="0" w:afterAutospacing="0"/>
        <w:textAlignment w:val="baseline"/>
        <w:rPr>
          <w:rFonts w:ascii="Palatino Linotype" w:hAnsi="Palatino Linotype"/>
          <w:highlight w:val="cyan"/>
        </w:rPr>
      </w:pPr>
    </w:p>
    <w:p w:rsidR="004F0259" w:rsidRPr="004F0259" w:rsidRDefault="004F0259" w:rsidP="004F0259">
      <w:pPr>
        <w:pStyle w:val="NormalWeb"/>
        <w:spacing w:before="0" w:beforeAutospacing="0" w:after="0" w:afterAutospacing="0"/>
        <w:textAlignment w:val="baseline"/>
        <w:rPr>
          <w:rStyle w:val="Strong"/>
          <w:rFonts w:ascii="Palatino Linotype" w:hAnsi="Palatino Linotype"/>
          <w:b w:val="0"/>
          <w:bCs w:val="0"/>
        </w:rPr>
      </w:pPr>
      <w:r w:rsidRPr="004F0259">
        <w:rPr>
          <w:rFonts w:ascii="Palatino Linotype" w:hAnsi="Palatino Linotype"/>
        </w:rPr>
        <w:t xml:space="preserve">In terms of differing cultural values, </w:t>
      </w:r>
      <w:r w:rsidRPr="004F0259">
        <w:rPr>
          <w:rFonts w:ascii="Palatino Linotype" w:hAnsi="Palatino Linotype"/>
        </w:rPr>
        <w:t xml:space="preserve">Mexican-Americans come from </w:t>
      </w:r>
      <w:r w:rsidRPr="004F0259">
        <w:rPr>
          <w:rFonts w:ascii="Palatino Linotype" w:hAnsi="Palatino Linotype"/>
        </w:rPr>
        <w:t xml:space="preserve">very </w:t>
      </w:r>
      <w:r w:rsidRPr="004F0259">
        <w:rPr>
          <w:rFonts w:ascii="Palatino Linotype" w:hAnsi="Palatino Linotype"/>
        </w:rPr>
        <w:t xml:space="preserve">tightly knit families who value </w:t>
      </w:r>
      <w:r w:rsidRPr="004F0259">
        <w:rPr>
          <w:rFonts w:ascii="Palatino Linotype" w:hAnsi="Palatino Linotype"/>
          <w:b/>
        </w:rPr>
        <w:t>‘</w:t>
      </w:r>
      <w:r w:rsidRPr="004F0259">
        <w:rPr>
          <w:rStyle w:val="Strong"/>
          <w:rFonts w:ascii="Palatino Linotype" w:hAnsi="Palatino Linotype"/>
          <w:b w:val="0"/>
          <w:color w:val="000000"/>
          <w:bdr w:val="none" w:sz="0" w:space="0" w:color="auto" w:frame="1"/>
        </w:rPr>
        <w:t xml:space="preserve">Familismo’ meaning </w:t>
      </w:r>
      <w:r w:rsidRPr="004F0259">
        <w:rPr>
          <w:rStyle w:val="Strong"/>
          <w:rFonts w:ascii="Palatino Linotype" w:hAnsi="Palatino Linotype"/>
          <w:b w:val="0"/>
          <w:color w:val="000000"/>
          <w:bdr w:val="none" w:sz="0" w:space="0" w:color="auto" w:frame="1"/>
        </w:rPr>
        <w:t>dedication, co</w:t>
      </w:r>
      <w:r w:rsidRPr="004F0259">
        <w:rPr>
          <w:rStyle w:val="Strong"/>
          <w:rFonts w:ascii="Palatino Linotype" w:hAnsi="Palatino Linotype"/>
          <w:b w:val="0"/>
          <w:color w:val="000000"/>
          <w:bdr w:val="none" w:sz="0" w:space="0" w:color="auto" w:frame="1"/>
        </w:rPr>
        <w:t>mmitment and loyalty towards the family. Furthermore the value of ‘</w:t>
      </w:r>
      <w:proofErr w:type="spellStart"/>
      <w:r w:rsidRPr="004F0259">
        <w:rPr>
          <w:rStyle w:val="Strong"/>
          <w:rFonts w:ascii="Palatino Linotype" w:hAnsi="Palatino Linotype"/>
          <w:b w:val="0"/>
          <w:color w:val="000000"/>
          <w:bdr w:val="none" w:sz="0" w:space="0" w:color="auto" w:frame="1"/>
        </w:rPr>
        <w:t>respeto</w:t>
      </w:r>
      <w:proofErr w:type="spellEnd"/>
      <w:r w:rsidRPr="004F0259">
        <w:rPr>
          <w:rStyle w:val="Strong"/>
          <w:rFonts w:ascii="Palatino Linotype" w:hAnsi="Palatino Linotype"/>
          <w:b w:val="0"/>
          <w:color w:val="000000"/>
          <w:bdr w:val="none" w:sz="0" w:space="0" w:color="auto" w:frame="1"/>
        </w:rPr>
        <w:t xml:space="preserve">’ </w:t>
      </w:r>
      <w:r w:rsidRPr="004F0259">
        <w:rPr>
          <w:rFonts w:ascii="Palatino Linotype" w:hAnsi="Palatino Linotype"/>
        </w:rPr>
        <w:t xml:space="preserve">dictates deferential behavior towards family, </w:t>
      </w:r>
      <w:r w:rsidRPr="004F0259">
        <w:rPr>
          <w:rFonts w:ascii="Palatino Linotype" w:hAnsi="Palatino Linotype"/>
        </w:rPr>
        <w:t xml:space="preserve">as a way of maintaining family harmony. These values ensure that </w:t>
      </w:r>
      <w:r>
        <w:rPr>
          <w:rStyle w:val="Strong"/>
          <w:rFonts w:ascii="Palatino Linotype" w:hAnsi="Palatino Linotype"/>
          <w:b w:val="0"/>
          <w:color w:val="000000"/>
          <w:bdr w:val="none" w:sz="0" w:space="0" w:color="auto" w:frame="1"/>
        </w:rPr>
        <w:t>f</w:t>
      </w:r>
      <w:r w:rsidRPr="004F0259">
        <w:rPr>
          <w:rStyle w:val="Strong"/>
          <w:rFonts w:ascii="Palatino Linotype" w:hAnsi="Palatino Linotype"/>
          <w:b w:val="0"/>
          <w:color w:val="000000"/>
          <w:bdr w:val="none" w:sz="0" w:space="0" w:color="auto" w:frame="1"/>
        </w:rPr>
        <w:t xml:space="preserve">amily members </w:t>
      </w:r>
      <w:r>
        <w:rPr>
          <w:rStyle w:val="Strong"/>
          <w:rFonts w:ascii="Palatino Linotype" w:hAnsi="Palatino Linotype"/>
          <w:b w:val="0"/>
          <w:color w:val="000000"/>
          <w:bdr w:val="none" w:sz="0" w:space="0" w:color="auto" w:frame="1"/>
        </w:rPr>
        <w:t>place</w:t>
      </w:r>
      <w:r w:rsidRPr="004F0259">
        <w:rPr>
          <w:rStyle w:val="Strong"/>
          <w:rFonts w:ascii="Palatino Linotype" w:hAnsi="Palatino Linotype"/>
          <w:b w:val="0"/>
          <w:color w:val="000000"/>
          <w:bdr w:val="none" w:sz="0" w:space="0" w:color="auto" w:frame="1"/>
        </w:rPr>
        <w:t xml:space="preserve"> the needs of the whole family unit ahead of </w:t>
      </w:r>
      <w:r>
        <w:rPr>
          <w:rStyle w:val="Strong"/>
          <w:rFonts w:ascii="Palatino Linotype" w:hAnsi="Palatino Linotype"/>
          <w:b w:val="0"/>
          <w:color w:val="000000"/>
          <w:bdr w:val="none" w:sz="0" w:space="0" w:color="auto" w:frame="1"/>
        </w:rPr>
        <w:t xml:space="preserve">personal desires and goals </w:t>
      </w:r>
      <w:r w:rsidRPr="004F0259">
        <w:rPr>
          <w:rStyle w:val="Strong"/>
          <w:rFonts w:ascii="Palatino Linotype" w:hAnsi="Palatino Linotype"/>
          <w:b w:val="0"/>
          <w:color w:val="000000"/>
          <w:bdr w:val="none" w:sz="0" w:space="0" w:color="auto" w:frame="1"/>
        </w:rPr>
        <w:t xml:space="preserve">and this is at odds with </w:t>
      </w:r>
      <w:r w:rsidRPr="004F0259">
        <w:rPr>
          <w:rStyle w:val="Strong"/>
          <w:rFonts w:ascii="Palatino Linotype" w:hAnsi="Palatino Linotype"/>
          <w:b w:val="0"/>
          <w:color w:val="000000"/>
          <w:bdr w:val="none" w:sz="0" w:space="0" w:color="auto" w:frame="1"/>
        </w:rPr>
        <w:t xml:space="preserve">individualist </w:t>
      </w:r>
      <w:r w:rsidRPr="004F0259">
        <w:rPr>
          <w:rStyle w:val="Strong"/>
          <w:rFonts w:ascii="Palatino Linotype" w:hAnsi="Palatino Linotype"/>
          <w:b w:val="0"/>
          <w:color w:val="000000"/>
          <w:bdr w:val="none" w:sz="0" w:space="0" w:color="auto" w:frame="1"/>
        </w:rPr>
        <w:t xml:space="preserve">values of </w:t>
      </w:r>
      <w:r>
        <w:rPr>
          <w:rStyle w:val="Strong"/>
          <w:rFonts w:ascii="Palatino Linotype" w:hAnsi="Palatino Linotype"/>
          <w:b w:val="0"/>
          <w:color w:val="000000"/>
          <w:bdr w:val="none" w:sz="0" w:space="0" w:color="auto" w:frame="1"/>
        </w:rPr>
        <w:t xml:space="preserve">American culture, </w:t>
      </w:r>
      <w:r w:rsidRPr="004F0259">
        <w:rPr>
          <w:rStyle w:val="Strong"/>
          <w:rFonts w:ascii="Palatino Linotype" w:hAnsi="Palatino Linotype"/>
          <w:b w:val="0"/>
          <w:color w:val="000000"/>
          <w:bdr w:val="none" w:sz="0" w:space="0" w:color="auto" w:frame="1"/>
        </w:rPr>
        <w:t xml:space="preserve">potentially </w:t>
      </w:r>
      <w:r w:rsidRPr="004F0259">
        <w:rPr>
          <w:rStyle w:val="Strong"/>
          <w:rFonts w:ascii="Palatino Linotype" w:hAnsi="Palatino Linotype"/>
          <w:b w:val="0"/>
          <w:color w:val="000000"/>
          <w:bdr w:val="none" w:sz="0" w:space="0" w:color="auto" w:frame="1"/>
        </w:rPr>
        <w:t>explain</w:t>
      </w:r>
      <w:r w:rsidRPr="004F0259">
        <w:rPr>
          <w:rStyle w:val="Strong"/>
          <w:rFonts w:ascii="Palatino Linotype" w:hAnsi="Palatino Linotype"/>
          <w:b w:val="0"/>
          <w:color w:val="000000"/>
          <w:bdr w:val="none" w:sz="0" w:space="0" w:color="auto" w:frame="1"/>
        </w:rPr>
        <w:t>ing</w:t>
      </w:r>
      <w:r w:rsidRPr="004F0259">
        <w:rPr>
          <w:rStyle w:val="Strong"/>
          <w:rFonts w:ascii="Palatino Linotype" w:hAnsi="Palatino Linotype"/>
          <w:b w:val="0"/>
          <w:color w:val="000000"/>
          <w:bdr w:val="none" w:sz="0" w:space="0" w:color="auto" w:frame="1"/>
        </w:rPr>
        <w:t xml:space="preserve"> why the younger participants </w:t>
      </w:r>
      <w:r w:rsidRPr="004F0259">
        <w:rPr>
          <w:rStyle w:val="Strong"/>
          <w:rFonts w:ascii="Palatino Linotype" w:hAnsi="Palatino Linotype"/>
          <w:b w:val="0"/>
          <w:color w:val="000000"/>
          <w:bdr w:val="none" w:sz="0" w:space="0" w:color="auto" w:frame="1"/>
        </w:rPr>
        <w:t xml:space="preserve">in Kaplan and Mark’s study </w:t>
      </w:r>
      <w:r w:rsidRPr="004F0259">
        <w:rPr>
          <w:rStyle w:val="Strong"/>
          <w:rFonts w:ascii="Palatino Linotype" w:hAnsi="Palatino Linotype"/>
          <w:b w:val="0"/>
          <w:color w:val="000000"/>
          <w:bdr w:val="none" w:sz="0" w:space="0" w:color="auto" w:frame="1"/>
        </w:rPr>
        <w:t>experienced greater distress than older adults</w:t>
      </w:r>
      <w:r w:rsidRPr="004F0259">
        <w:rPr>
          <w:rStyle w:val="Strong"/>
          <w:rFonts w:ascii="Palatino Linotype" w:hAnsi="Palatino Linotype"/>
          <w:b w:val="0"/>
          <w:color w:val="000000"/>
          <w:bdr w:val="none" w:sz="0" w:space="0" w:color="auto" w:frame="1"/>
        </w:rPr>
        <w:t xml:space="preserve">, </w:t>
      </w:r>
      <w:r w:rsidRPr="004F0259">
        <w:rPr>
          <w:rStyle w:val="Strong"/>
          <w:rFonts w:ascii="Palatino Linotype" w:hAnsi="Palatino Linotype"/>
          <w:b w:val="0"/>
          <w:color w:val="000000"/>
          <w:bdr w:val="none" w:sz="0" w:space="0" w:color="auto" w:frame="1"/>
        </w:rPr>
        <w:t xml:space="preserve">who were less likely to experience an </w:t>
      </w:r>
      <w:r w:rsidRPr="004F0259">
        <w:rPr>
          <w:rStyle w:val="Strong"/>
          <w:rFonts w:ascii="Palatino Linotype" w:hAnsi="Palatino Linotype"/>
          <w:b w:val="0"/>
          <w:color w:val="000000"/>
          <w:bdr w:val="none" w:sz="0" w:space="0" w:color="auto" w:frame="1"/>
        </w:rPr>
        <w:t>inter-generational cultural gap with their own elderly parents.</w:t>
      </w:r>
    </w:p>
    <w:p w:rsidR="004F0259" w:rsidRDefault="004F0259" w:rsidP="004F0259">
      <w:pPr>
        <w:autoSpaceDE w:val="0"/>
        <w:autoSpaceDN w:val="0"/>
        <w:adjustRightInd w:val="0"/>
        <w:spacing w:after="0" w:line="240" w:lineRule="auto"/>
        <w:rPr>
          <w:rFonts w:ascii="Palatino Linotype" w:hAnsi="Palatino Linotype" w:cs="Times New Roman"/>
          <w:sz w:val="24"/>
          <w:szCs w:val="24"/>
        </w:rPr>
      </w:pPr>
    </w:p>
    <w:p w:rsidR="004F0259" w:rsidRPr="004F0259" w:rsidRDefault="004F0259" w:rsidP="004F0259">
      <w:pPr>
        <w:autoSpaceDE w:val="0"/>
        <w:autoSpaceDN w:val="0"/>
        <w:adjustRightInd w:val="0"/>
        <w:spacing w:after="0" w:line="240" w:lineRule="auto"/>
        <w:rPr>
          <w:rFonts w:ascii="Palatino Linotype" w:hAnsi="Palatino Linotype" w:cs="Times New Roman"/>
          <w:sz w:val="24"/>
          <w:szCs w:val="24"/>
        </w:rPr>
      </w:pPr>
      <w:proofErr w:type="gramStart"/>
      <w:r w:rsidRPr="004F0259">
        <w:rPr>
          <w:rFonts w:ascii="Palatino Linotype" w:hAnsi="Palatino Linotype" w:cs="Times New Roman"/>
          <w:sz w:val="24"/>
          <w:szCs w:val="24"/>
        </w:rPr>
        <w:t>One strength</w:t>
      </w:r>
      <w:proofErr w:type="gramEnd"/>
      <w:r w:rsidRPr="004F0259">
        <w:rPr>
          <w:rFonts w:ascii="Palatino Linotype" w:hAnsi="Palatino Linotype" w:cs="Times New Roman"/>
          <w:sz w:val="24"/>
          <w:szCs w:val="24"/>
        </w:rPr>
        <w:t xml:space="preserve"> of this study is the very large sample size of 3084 which suggests that the findings</w:t>
      </w:r>
      <w:r w:rsidRPr="004F0259">
        <w:rPr>
          <w:rFonts w:ascii="Palatino Linotype" w:hAnsi="Palatino Linotype" w:cs="Times New Roman"/>
          <w:sz w:val="24"/>
          <w:szCs w:val="24"/>
        </w:rPr>
        <w:t xml:space="preserve"> are </w:t>
      </w:r>
      <w:r w:rsidRPr="004F0259">
        <w:rPr>
          <w:rFonts w:ascii="Palatino Linotype" w:hAnsi="Palatino Linotype" w:cs="Times New Roman"/>
          <w:sz w:val="24"/>
          <w:szCs w:val="24"/>
        </w:rPr>
        <w:t xml:space="preserve">generalisable to the target population of Mexican Americans. </w:t>
      </w:r>
      <w:r w:rsidRPr="004F0259">
        <w:rPr>
          <w:rFonts w:ascii="Palatino Linotype" w:hAnsi="Palatino Linotype" w:cs="Times New Roman"/>
          <w:sz w:val="24"/>
          <w:szCs w:val="24"/>
        </w:rPr>
        <w:t xml:space="preserve">This </w:t>
      </w:r>
      <w:r w:rsidRPr="004F0259">
        <w:rPr>
          <w:rFonts w:ascii="Palatino Linotype" w:hAnsi="Palatino Linotype" w:cs="Times New Roman"/>
          <w:sz w:val="24"/>
          <w:szCs w:val="24"/>
        </w:rPr>
        <w:lastRenderedPageBreak/>
        <w:t xml:space="preserve">said, </w:t>
      </w:r>
      <w:r w:rsidRPr="004F0259">
        <w:rPr>
          <w:rFonts w:ascii="Palatino Linotype" w:hAnsi="Palatino Linotype" w:cs="Times New Roman"/>
          <w:sz w:val="24"/>
          <w:szCs w:val="24"/>
        </w:rPr>
        <w:t>they were all drawn from South Western States (e.g. California, Arizona, New Mexico, Texas, and Colorado) and therefore high levels of acculturation may have been associated with better mental health had the young people sur</w:t>
      </w:r>
      <w:r w:rsidRPr="004F0259">
        <w:rPr>
          <w:rFonts w:ascii="Palatino Linotype" w:hAnsi="Palatino Linotype" w:cs="Times New Roman"/>
          <w:sz w:val="24"/>
          <w:szCs w:val="24"/>
        </w:rPr>
        <w:t xml:space="preserve">veyed come from Northern States, </w:t>
      </w:r>
      <w:r w:rsidRPr="004F0259">
        <w:rPr>
          <w:rFonts w:ascii="Palatino Linotype" w:hAnsi="Palatino Linotype" w:cs="Times New Roman"/>
          <w:sz w:val="24"/>
          <w:szCs w:val="24"/>
        </w:rPr>
        <w:t>where they perhaps lived more independently of their other family members. The fact that the study focused on this one ethnic minority group might also mean that acculturative stress is different in people from other ethnic groups of differing social status. For example, acculturation stress is likely to be heightened for groups who are subject to greater prejudice and discrimination. The Northern States for example may be less prejudicial than the South.</w:t>
      </w:r>
    </w:p>
    <w:p w:rsidR="004F0259" w:rsidRPr="004F0259" w:rsidRDefault="004F0259" w:rsidP="004F0259">
      <w:pPr>
        <w:autoSpaceDE w:val="0"/>
        <w:autoSpaceDN w:val="0"/>
        <w:adjustRightInd w:val="0"/>
        <w:spacing w:after="0" w:line="240" w:lineRule="auto"/>
        <w:rPr>
          <w:rFonts w:ascii="Palatino Linotype" w:hAnsi="Palatino Linotype" w:cs="Times New Roman"/>
          <w:sz w:val="24"/>
          <w:szCs w:val="24"/>
        </w:rPr>
      </w:pPr>
    </w:p>
    <w:p w:rsidR="004F0259" w:rsidRPr="004F0259" w:rsidRDefault="004F0259" w:rsidP="004F0259">
      <w:pPr>
        <w:autoSpaceDE w:val="0"/>
        <w:autoSpaceDN w:val="0"/>
        <w:adjustRightInd w:val="0"/>
        <w:spacing w:after="0" w:line="240" w:lineRule="auto"/>
        <w:rPr>
          <w:rFonts w:ascii="AdvPSTIM10-R" w:hAnsi="AdvPSTIM10-R" w:cs="AdvPSTIM10-R"/>
          <w:sz w:val="20"/>
          <w:szCs w:val="20"/>
        </w:rPr>
      </w:pPr>
      <w:r w:rsidRPr="004F0259">
        <w:rPr>
          <w:rFonts w:ascii="Palatino Linotype" w:hAnsi="Palatino Linotype" w:cs="Times New Roman"/>
          <w:sz w:val="24"/>
          <w:szCs w:val="24"/>
        </w:rPr>
        <w:t xml:space="preserve">Evidence to support the argument that higher levels of acculturative stress and consequent depressive symptoms may result from decreased social support is provided by Rivera (2007) who studied </w:t>
      </w:r>
      <w:r w:rsidRPr="004F0259">
        <w:rPr>
          <w:rFonts w:ascii="Palatino Linotype" w:hAnsi="Palatino Linotype" w:cs="AdvPSTIM10-R"/>
          <w:sz w:val="24"/>
          <w:szCs w:val="24"/>
        </w:rPr>
        <w:t xml:space="preserve">850 18-23 year old ‘Latinos’ living in Florida (32% originated from Cuba and the others from a range of Hispanic nations including Guatemala, Puerto Rico and El Salvador). </w:t>
      </w:r>
      <w:r w:rsidRPr="004F0259">
        <w:rPr>
          <w:rFonts w:ascii="Palatino Linotype" w:hAnsi="Palatino Linotype" w:cs="Times New Roman"/>
          <w:sz w:val="24"/>
          <w:szCs w:val="24"/>
        </w:rPr>
        <w:t xml:space="preserve">Depression was again measured using the CES-D however acculturation was measured on a scale specifically designed for Hispanics, including items relating </w:t>
      </w:r>
      <w:r w:rsidRPr="004F0259">
        <w:rPr>
          <w:rFonts w:ascii="Palatino Linotype" w:hAnsi="Palatino Linotype" w:cs="AdvPSTIM10-R"/>
          <w:sz w:val="24"/>
          <w:szCs w:val="24"/>
        </w:rPr>
        <w:t>ethnic loyalty, social relations (e.g. preference to date people of same ethnicity) and language use. This arguably makes the study more valid than Kaplan and Marks as the operationalisation of acculturation was more nuanced and suited to the specific participant group. Family support was also measured on a 14 item scale. Findings showed that overall 31% had serious depression and a significant positive correlation was found between acculturation and depression, the higher the acculturation, the higher the depression and this was independent of other co-variables such as financial situation or level of education. There was also a negative correlation between acculturation and social support, whereby the higher the acculturation, the lower the social support, suggesting that social support (defined in this study as family support) be the m</w:t>
      </w:r>
      <w:r w:rsidRPr="004F0259">
        <w:rPr>
          <w:rFonts w:ascii="Palatino Linotype" w:hAnsi="Palatino Linotype" w:cs="AdvPSTIM10-R"/>
          <w:sz w:val="24"/>
          <w:szCs w:val="24"/>
        </w:rPr>
        <w:t>edi</w:t>
      </w:r>
      <w:r w:rsidRPr="004F0259">
        <w:rPr>
          <w:rFonts w:ascii="Palatino Linotype" w:hAnsi="Palatino Linotype" w:cs="AdvPSTIM10-R"/>
          <w:sz w:val="24"/>
          <w:szCs w:val="24"/>
        </w:rPr>
        <w:t>ating factor linking acculturation and depression.</w:t>
      </w:r>
    </w:p>
    <w:p w:rsidR="004F0259" w:rsidRPr="004F0259" w:rsidRDefault="004F0259" w:rsidP="004F0259">
      <w:pPr>
        <w:autoSpaceDE w:val="0"/>
        <w:autoSpaceDN w:val="0"/>
        <w:adjustRightInd w:val="0"/>
        <w:spacing w:after="0" w:line="240" w:lineRule="auto"/>
        <w:rPr>
          <w:rFonts w:ascii="Palatino Linotype" w:hAnsi="Palatino Linotype" w:cs="AdvPSTIM10-R"/>
          <w:sz w:val="24"/>
          <w:szCs w:val="24"/>
        </w:rPr>
      </w:pPr>
    </w:p>
    <w:p w:rsidR="004F0259" w:rsidRPr="004F0259" w:rsidRDefault="004F0259" w:rsidP="004F0259">
      <w:pPr>
        <w:autoSpaceDE w:val="0"/>
        <w:autoSpaceDN w:val="0"/>
        <w:adjustRightInd w:val="0"/>
        <w:spacing w:after="0" w:line="240" w:lineRule="auto"/>
        <w:rPr>
          <w:rFonts w:ascii="Palatino Linotype" w:hAnsi="Palatino Linotype" w:cs="AdvPSTIM10-R"/>
          <w:sz w:val="24"/>
          <w:szCs w:val="24"/>
        </w:rPr>
      </w:pPr>
      <w:r w:rsidRPr="004F0259">
        <w:rPr>
          <w:rFonts w:ascii="Palatino Linotype" w:hAnsi="Palatino Linotype" w:cs="AdvPSTIM10-R"/>
          <w:sz w:val="24"/>
          <w:szCs w:val="24"/>
        </w:rPr>
        <w:t>One weakness of this evidence is that it only relates to Latinos in areas where they make up the majority population and therefore the outcomes may be different in areas where Latinos are in the minority. In areas where Latinos are in the majority, high levels of acculturation may be less common and therefore such individuals may find it harder fit in with peers. This is an important point as the study also operationalised social support only with regard to support from family however support from friends and co-workers from different ethnic backgrounds may be critical in mediating the experience of acculturation. Another problem with this study is that all interviews were conducted in English, thus excluding the least acculturated young adults, who may have felt that the</w:t>
      </w:r>
      <w:r w:rsidRPr="004F0259">
        <w:rPr>
          <w:rFonts w:ascii="Palatino Linotype" w:hAnsi="Palatino Linotype" w:cs="AdvPSTIM10-R"/>
          <w:sz w:val="24"/>
          <w:szCs w:val="24"/>
        </w:rPr>
        <w:t>ir</w:t>
      </w:r>
      <w:r w:rsidRPr="004F0259">
        <w:rPr>
          <w:rFonts w:ascii="Palatino Linotype" w:hAnsi="Palatino Linotype" w:cs="AdvPSTIM10-R"/>
          <w:sz w:val="24"/>
          <w:szCs w:val="24"/>
        </w:rPr>
        <w:t xml:space="preserve"> English was not adequate and therefore did not take part and this could have seriously skewed the findings.</w:t>
      </w:r>
    </w:p>
    <w:p w:rsidR="004F0259" w:rsidRPr="004F0259" w:rsidRDefault="004F0259" w:rsidP="004F0259">
      <w:pPr>
        <w:autoSpaceDE w:val="0"/>
        <w:autoSpaceDN w:val="0"/>
        <w:adjustRightInd w:val="0"/>
        <w:spacing w:after="0" w:line="240" w:lineRule="auto"/>
        <w:rPr>
          <w:rFonts w:ascii="Palatino Linotype" w:hAnsi="Palatino Linotype" w:cs="AdvPSTIM10-R"/>
          <w:sz w:val="24"/>
          <w:szCs w:val="24"/>
        </w:rPr>
      </w:pPr>
    </w:p>
    <w:p w:rsidR="004F0259" w:rsidRPr="004F0259" w:rsidRDefault="004F0259" w:rsidP="004F0259">
      <w:pPr>
        <w:autoSpaceDE w:val="0"/>
        <w:autoSpaceDN w:val="0"/>
        <w:adjustRightInd w:val="0"/>
        <w:spacing w:after="0" w:line="240" w:lineRule="auto"/>
        <w:rPr>
          <w:rFonts w:ascii="Palatino Linotype" w:hAnsi="Palatino Linotype"/>
          <w:sz w:val="24"/>
          <w:szCs w:val="24"/>
        </w:rPr>
      </w:pPr>
      <w:r w:rsidRPr="004F0259">
        <w:rPr>
          <w:rFonts w:ascii="Palatino Linotype" w:hAnsi="Palatino Linotype" w:cs="AdvPSTIM10-R"/>
          <w:sz w:val="24"/>
          <w:szCs w:val="24"/>
        </w:rPr>
        <w:t xml:space="preserve">A final study of great interest to the debate surrounding depression, age and acculturation is that of </w:t>
      </w:r>
      <w:r w:rsidRPr="004F0259">
        <w:rPr>
          <w:rFonts w:ascii="Palatino Linotype" w:hAnsi="Palatino Linotype"/>
          <w:sz w:val="24"/>
          <w:szCs w:val="24"/>
        </w:rPr>
        <w:t xml:space="preserve">Mui and Kang (2006) who looked at the experiences of older </w:t>
      </w:r>
      <w:r w:rsidRPr="004F0259">
        <w:rPr>
          <w:rFonts w:ascii="Palatino Linotype" w:hAnsi="Palatino Linotype"/>
          <w:sz w:val="24"/>
          <w:szCs w:val="24"/>
        </w:rPr>
        <w:lastRenderedPageBreak/>
        <w:t>Asian-American adults (mean age 72). In contrast with Kaplan and Marks (1990) who found that high levels of acculturation in older Mexican-Americans were associated with lower levels of depression, this study found that the level acculturation, per se, was not sufficient to predict depressive symptoms. This said</w:t>
      </w:r>
      <w:proofErr w:type="gramStart"/>
      <w:r w:rsidRPr="004F0259">
        <w:rPr>
          <w:rFonts w:ascii="Palatino Linotype" w:hAnsi="Palatino Linotype"/>
          <w:sz w:val="24"/>
          <w:szCs w:val="24"/>
        </w:rPr>
        <w:t>,</w:t>
      </w:r>
      <w:proofErr w:type="gramEnd"/>
      <w:r w:rsidRPr="004F0259">
        <w:rPr>
          <w:rFonts w:ascii="Palatino Linotype" w:hAnsi="Palatino Linotype"/>
          <w:sz w:val="24"/>
          <w:szCs w:val="24"/>
        </w:rPr>
        <w:t xml:space="preserve"> the perception of an inter-generational gap between their own values and those of their adult children was sufficient. Using a scale specifically designed for older adults, this study revealed that 40% of participants were suffering with depression. Acculturation was measured by asking participants to rate the importance of statements about family values (e.g. children are obliged to obey their parents). High scores indicated traditional views (low acculturation to individualist American values) and low scores represented high acculturation and a rejection of the collectivist cultural values of family loyalty and obligation. When asked how differently they thought their children would rate these values in comparison with themselves, the Japanese and Vietnamese participants stand-out as perceiving the greatest mismatch between their own views and the perceived views of their children and these two groups also had the highest rates of depression, (76% and 64% respectively). </w:t>
      </w:r>
    </w:p>
    <w:p w:rsidR="004F0259" w:rsidRPr="004F0259" w:rsidRDefault="004F0259" w:rsidP="004F0259">
      <w:pPr>
        <w:autoSpaceDE w:val="0"/>
        <w:autoSpaceDN w:val="0"/>
        <w:adjustRightInd w:val="0"/>
        <w:spacing w:after="0" w:line="240" w:lineRule="auto"/>
        <w:rPr>
          <w:rFonts w:ascii="Palatino Linotype" w:hAnsi="Palatino Linotype"/>
          <w:sz w:val="24"/>
          <w:szCs w:val="24"/>
        </w:rPr>
      </w:pPr>
    </w:p>
    <w:p w:rsidR="004F0259" w:rsidRPr="004F0259" w:rsidRDefault="004F0259" w:rsidP="004F0259">
      <w:pPr>
        <w:autoSpaceDE w:val="0"/>
        <w:autoSpaceDN w:val="0"/>
        <w:adjustRightInd w:val="0"/>
        <w:spacing w:after="0" w:line="240" w:lineRule="auto"/>
        <w:rPr>
          <w:rFonts w:ascii="Palatino Linotype" w:hAnsi="Palatino Linotype"/>
          <w:sz w:val="24"/>
          <w:szCs w:val="24"/>
        </w:rPr>
      </w:pPr>
      <w:r w:rsidRPr="004F0259">
        <w:rPr>
          <w:rFonts w:ascii="Palatino Linotype" w:hAnsi="Palatino Linotype"/>
          <w:sz w:val="24"/>
          <w:szCs w:val="24"/>
        </w:rPr>
        <w:t xml:space="preserve">This is an important study as a companion to Rivera (2006) as it demonstrates that for older adults, depression is affected by their perception of their children’s degree of acculturation whereas Rivera (2006) showed that for young people depression is mediated by social support. Together, these studies show the importance of inter-generational communication around cultural values and support agencies including social, educational and health services should be sensitive to the differing needs of each age group. </w:t>
      </w:r>
    </w:p>
    <w:p w:rsidR="004F0259" w:rsidRPr="004F0259" w:rsidRDefault="004F0259" w:rsidP="004F0259">
      <w:pPr>
        <w:autoSpaceDE w:val="0"/>
        <w:autoSpaceDN w:val="0"/>
        <w:adjustRightInd w:val="0"/>
        <w:spacing w:after="0" w:line="240" w:lineRule="auto"/>
        <w:rPr>
          <w:rFonts w:ascii="Palatino Linotype" w:hAnsi="Palatino Linotype"/>
          <w:sz w:val="24"/>
          <w:szCs w:val="24"/>
        </w:rPr>
      </w:pPr>
    </w:p>
    <w:p w:rsidR="004F0259" w:rsidRPr="004F0259" w:rsidRDefault="004F0259" w:rsidP="004F0259">
      <w:pPr>
        <w:autoSpaceDE w:val="0"/>
        <w:autoSpaceDN w:val="0"/>
        <w:adjustRightInd w:val="0"/>
        <w:spacing w:after="0" w:line="240" w:lineRule="auto"/>
        <w:rPr>
          <w:rFonts w:ascii="Palatino Linotype" w:hAnsi="Palatino Linotype"/>
          <w:sz w:val="24"/>
          <w:szCs w:val="24"/>
        </w:rPr>
      </w:pPr>
      <w:proofErr w:type="gramStart"/>
      <w:r w:rsidRPr="004F0259">
        <w:rPr>
          <w:rFonts w:ascii="Palatino Linotype" w:hAnsi="Palatino Linotype"/>
          <w:sz w:val="24"/>
          <w:szCs w:val="24"/>
        </w:rPr>
        <w:t>One important strength</w:t>
      </w:r>
      <w:proofErr w:type="gramEnd"/>
      <w:r w:rsidRPr="004F0259">
        <w:rPr>
          <w:rFonts w:ascii="Palatino Linotype" w:hAnsi="Palatino Linotype"/>
          <w:sz w:val="24"/>
          <w:szCs w:val="24"/>
        </w:rPr>
        <w:t xml:space="preserve"> of Mui and Kang (2006) in comparison with Rivera (2007) was the fact that interviews were conducted in whichever language the participants preferred and it interesting to note that most chose their native language, despite a range of levels of acculturation, evident in their responses to the questionnaire.</w:t>
      </w:r>
    </w:p>
    <w:p w:rsidR="004F0259" w:rsidRPr="004F0259" w:rsidRDefault="004F0259" w:rsidP="004F0259">
      <w:pPr>
        <w:autoSpaceDE w:val="0"/>
        <w:autoSpaceDN w:val="0"/>
        <w:adjustRightInd w:val="0"/>
        <w:spacing w:after="0" w:line="240" w:lineRule="auto"/>
        <w:rPr>
          <w:rFonts w:ascii="Palatino Linotype" w:hAnsi="Palatino Linotype"/>
          <w:sz w:val="24"/>
          <w:szCs w:val="24"/>
        </w:rPr>
      </w:pPr>
    </w:p>
    <w:p w:rsidR="004F0259" w:rsidRPr="004F0259" w:rsidRDefault="004F0259" w:rsidP="004F0259">
      <w:pPr>
        <w:rPr>
          <w:rFonts w:ascii="Palatino Linotype" w:hAnsi="Palatino Linotype"/>
          <w:sz w:val="24"/>
          <w:szCs w:val="24"/>
        </w:rPr>
      </w:pPr>
      <w:r w:rsidRPr="004F0259">
        <w:rPr>
          <w:rFonts w:ascii="Palatino Linotype" w:hAnsi="Palatino Linotype"/>
          <w:sz w:val="24"/>
          <w:szCs w:val="24"/>
        </w:rPr>
        <w:t xml:space="preserve">It can be seen from these studies that acculturation can, but certainly does not always lead to stress and depression and that this relationship is mediated by real and perceived inter-generational social support from older to younger members and vice versa. It is also interesting to note that in Mui and Kang’s study there was a wide range of differences between the experiences of older immigrants of different ethnicities and these may be dependent upon dynamic factors such as the host countries receptivity on arrival due to prejudice, e.g. towards Japanese following WW2 which may have dissipated in future decades. Furthermore, degree of acculturation does not always predict depression as effectively as other variables for example </w:t>
      </w:r>
      <w:proofErr w:type="spellStart"/>
      <w:r w:rsidRPr="004F0259">
        <w:rPr>
          <w:rFonts w:ascii="Palatino Linotype" w:hAnsi="Palatino Linotype"/>
          <w:sz w:val="24"/>
          <w:szCs w:val="24"/>
        </w:rPr>
        <w:t>Cuella</w:t>
      </w:r>
      <w:proofErr w:type="spellEnd"/>
      <w:r w:rsidRPr="004F0259">
        <w:rPr>
          <w:rFonts w:ascii="Palatino Linotype" w:hAnsi="Palatino Linotype"/>
          <w:sz w:val="24"/>
          <w:szCs w:val="24"/>
        </w:rPr>
        <w:t xml:space="preserve"> and Roberts (1997) showed that acculturation did not lessen or </w:t>
      </w:r>
      <w:r w:rsidRPr="004F0259">
        <w:rPr>
          <w:rFonts w:ascii="Palatino Linotype" w:hAnsi="Palatino Linotype"/>
          <w:sz w:val="24"/>
          <w:szCs w:val="24"/>
        </w:rPr>
        <w:lastRenderedPageBreak/>
        <w:t>increase risk for depression yet gender and socio-economic status were important predictors. This said, they did note that assimilated Mexican-Americans had fewer symptoms than their ‘more traditional’ (separated) counterparts, however in light of their other findings this may have been due to assimilated people coming from higher socio-economic groups. Assimilation including language proficiency would mean individuals are able to access a wider range of employment opportunities and thus earn significantly more.</w:t>
      </w:r>
      <w:r>
        <w:rPr>
          <w:rFonts w:ascii="Palatino Linotype" w:hAnsi="Palatino Linotype"/>
          <w:sz w:val="24"/>
          <w:szCs w:val="24"/>
        </w:rPr>
        <w:t xml:space="preserve"> </w:t>
      </w:r>
    </w:p>
    <w:p w:rsidR="004F0259" w:rsidRDefault="004F0259" w:rsidP="004F0259">
      <w:pPr>
        <w:rPr>
          <w:rFonts w:ascii="Palatino Linotype" w:hAnsi="Palatino Linotype"/>
          <w:sz w:val="24"/>
          <w:szCs w:val="24"/>
        </w:rPr>
      </w:pPr>
      <w:r w:rsidRPr="004F0259">
        <w:rPr>
          <w:rFonts w:ascii="Palatino Linotype" w:hAnsi="Palatino Linotype"/>
          <w:sz w:val="24"/>
          <w:szCs w:val="24"/>
        </w:rPr>
        <w:t>In conclusion, acculturation research would benefit from more longitudinal studies to chart the development of depressive symptoms over time, as the</w:t>
      </w:r>
      <w:r>
        <w:rPr>
          <w:rFonts w:ascii="Palatino Linotype" w:hAnsi="Palatino Linotype"/>
          <w:sz w:val="24"/>
          <w:szCs w:val="24"/>
        </w:rPr>
        <w:t>se</w:t>
      </w:r>
      <w:r w:rsidRPr="004F0259">
        <w:rPr>
          <w:rFonts w:ascii="Palatino Linotype" w:hAnsi="Palatino Linotype"/>
          <w:sz w:val="24"/>
          <w:szCs w:val="24"/>
        </w:rPr>
        <w:t xml:space="preserve"> studies </w:t>
      </w:r>
      <w:r>
        <w:rPr>
          <w:rFonts w:ascii="Palatino Linotype" w:hAnsi="Palatino Linotype"/>
          <w:sz w:val="24"/>
          <w:szCs w:val="24"/>
        </w:rPr>
        <w:t xml:space="preserve">are all correlational in nature meaning </w:t>
      </w:r>
      <w:r w:rsidRPr="004F0259">
        <w:rPr>
          <w:rFonts w:ascii="Palatino Linotype" w:hAnsi="Palatino Linotype"/>
          <w:sz w:val="24"/>
          <w:szCs w:val="24"/>
        </w:rPr>
        <w:t xml:space="preserve">it is not possible to tell whether depression is caused by high or low levels of acculturation or whether </w:t>
      </w:r>
      <w:r>
        <w:rPr>
          <w:rFonts w:ascii="Palatino Linotype" w:hAnsi="Palatino Linotype"/>
          <w:sz w:val="24"/>
          <w:szCs w:val="24"/>
        </w:rPr>
        <w:t xml:space="preserve">a biological predisposition and prodromal symptoms of depression mean that certain acculturative </w:t>
      </w:r>
      <w:r w:rsidRPr="004F0259">
        <w:rPr>
          <w:rFonts w:ascii="Palatino Linotype" w:hAnsi="Palatino Linotype"/>
          <w:sz w:val="24"/>
          <w:szCs w:val="24"/>
        </w:rPr>
        <w:t xml:space="preserve">strategies are </w:t>
      </w:r>
      <w:r>
        <w:rPr>
          <w:rFonts w:ascii="Palatino Linotype" w:hAnsi="Palatino Linotype"/>
          <w:sz w:val="24"/>
          <w:szCs w:val="24"/>
        </w:rPr>
        <w:t>more likely, e.g. marginalisation.</w:t>
      </w:r>
      <w:r w:rsidRPr="004F0259">
        <w:rPr>
          <w:rFonts w:ascii="Palatino Linotype" w:hAnsi="Palatino Linotype"/>
          <w:sz w:val="24"/>
          <w:szCs w:val="24"/>
        </w:rPr>
        <w:t xml:space="preserve"> Furthermore future research in this area may benefit from a more qualitative approach, in order to find out more about the reasons behind people’s attitudes, values and cultural identities as opposed to simply measuring these complex variables using </w:t>
      </w:r>
      <w:r>
        <w:rPr>
          <w:rFonts w:ascii="Palatino Linotype" w:hAnsi="Palatino Linotype"/>
          <w:sz w:val="24"/>
          <w:szCs w:val="24"/>
        </w:rPr>
        <w:t xml:space="preserve">rating scales and </w:t>
      </w:r>
      <w:bookmarkStart w:id="0" w:name="_GoBack"/>
      <w:bookmarkEnd w:id="0"/>
      <w:r w:rsidRPr="004F0259">
        <w:rPr>
          <w:rFonts w:ascii="Palatino Linotype" w:hAnsi="Palatino Linotype"/>
          <w:sz w:val="24"/>
          <w:szCs w:val="24"/>
        </w:rPr>
        <w:t>tick-boxes.</w:t>
      </w:r>
    </w:p>
    <w:p w:rsidR="004F0259" w:rsidRPr="00471CE7" w:rsidRDefault="004F0259" w:rsidP="001D5F87">
      <w:pPr>
        <w:pStyle w:val="NormalWeb"/>
        <w:spacing w:before="0" w:beforeAutospacing="0" w:after="0" w:afterAutospacing="0"/>
        <w:rPr>
          <w:rFonts w:asciiTheme="minorHAnsi" w:hAnsiTheme="minorHAnsi" w:cs="Arial"/>
        </w:rPr>
      </w:pPr>
    </w:p>
    <w:p w:rsidR="00B604D7" w:rsidRPr="00226A53" w:rsidRDefault="00B604D7" w:rsidP="00B604D7">
      <w:pPr>
        <w:rPr>
          <w:sz w:val="24"/>
          <w:szCs w:val="24"/>
        </w:rPr>
      </w:pPr>
    </w:p>
    <w:sectPr w:rsidR="00B604D7" w:rsidRPr="00226A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AdvPSTIM10-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A37550"/>
    <w:multiLevelType w:val="multilevel"/>
    <w:tmpl w:val="A4EA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8454C77"/>
    <w:multiLevelType w:val="multilevel"/>
    <w:tmpl w:val="8FC6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3F0"/>
    <w:rsid w:val="0003387E"/>
    <w:rsid w:val="001B2467"/>
    <w:rsid w:val="001D5F87"/>
    <w:rsid w:val="00212B0E"/>
    <w:rsid w:val="00226A53"/>
    <w:rsid w:val="002F5F2D"/>
    <w:rsid w:val="003558FF"/>
    <w:rsid w:val="00422089"/>
    <w:rsid w:val="00471CE7"/>
    <w:rsid w:val="004C5956"/>
    <w:rsid w:val="004D247F"/>
    <w:rsid w:val="004F0259"/>
    <w:rsid w:val="005054EC"/>
    <w:rsid w:val="005310C3"/>
    <w:rsid w:val="00531551"/>
    <w:rsid w:val="00537C10"/>
    <w:rsid w:val="00562007"/>
    <w:rsid w:val="005914B8"/>
    <w:rsid w:val="005F7638"/>
    <w:rsid w:val="00655A99"/>
    <w:rsid w:val="006C30F1"/>
    <w:rsid w:val="006F50F4"/>
    <w:rsid w:val="006F6B31"/>
    <w:rsid w:val="00707531"/>
    <w:rsid w:val="007C5362"/>
    <w:rsid w:val="007E6D8B"/>
    <w:rsid w:val="008026C2"/>
    <w:rsid w:val="0080624E"/>
    <w:rsid w:val="008433F0"/>
    <w:rsid w:val="00892D6F"/>
    <w:rsid w:val="009179DA"/>
    <w:rsid w:val="00967398"/>
    <w:rsid w:val="00A81517"/>
    <w:rsid w:val="00AB66BB"/>
    <w:rsid w:val="00AE67A8"/>
    <w:rsid w:val="00AE7D08"/>
    <w:rsid w:val="00B604D7"/>
    <w:rsid w:val="00B83BBE"/>
    <w:rsid w:val="00C31E04"/>
    <w:rsid w:val="00C6798A"/>
    <w:rsid w:val="00C70A4B"/>
    <w:rsid w:val="00CC5D74"/>
    <w:rsid w:val="00CE3014"/>
    <w:rsid w:val="00CF2D11"/>
    <w:rsid w:val="00CF6412"/>
    <w:rsid w:val="00D12659"/>
    <w:rsid w:val="00D94057"/>
    <w:rsid w:val="00DD2A4B"/>
    <w:rsid w:val="00E25A2E"/>
    <w:rsid w:val="00E33675"/>
    <w:rsid w:val="00F05BCA"/>
    <w:rsid w:val="00F618D7"/>
    <w:rsid w:val="00F74440"/>
    <w:rsid w:val="00F86F50"/>
    <w:rsid w:val="00FA431C"/>
    <w:rsid w:val="00FC5A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4C595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F6412"/>
    <w:rPr>
      <w:color w:val="0000FF"/>
      <w:u w:val="single"/>
    </w:rPr>
  </w:style>
  <w:style w:type="character" w:styleId="CommentReference">
    <w:name w:val="annotation reference"/>
    <w:basedOn w:val="DefaultParagraphFont"/>
    <w:uiPriority w:val="99"/>
    <w:semiHidden/>
    <w:unhideWhenUsed/>
    <w:rsid w:val="00CE3014"/>
    <w:rPr>
      <w:sz w:val="16"/>
      <w:szCs w:val="16"/>
    </w:rPr>
  </w:style>
  <w:style w:type="paragraph" w:styleId="CommentText">
    <w:name w:val="annotation text"/>
    <w:basedOn w:val="Normal"/>
    <w:link w:val="CommentTextChar"/>
    <w:uiPriority w:val="99"/>
    <w:semiHidden/>
    <w:unhideWhenUsed/>
    <w:rsid w:val="00CE3014"/>
    <w:pPr>
      <w:spacing w:line="240" w:lineRule="auto"/>
    </w:pPr>
    <w:rPr>
      <w:sz w:val="20"/>
      <w:szCs w:val="20"/>
    </w:rPr>
  </w:style>
  <w:style w:type="character" w:customStyle="1" w:styleId="CommentTextChar">
    <w:name w:val="Comment Text Char"/>
    <w:basedOn w:val="DefaultParagraphFont"/>
    <w:link w:val="CommentText"/>
    <w:uiPriority w:val="99"/>
    <w:semiHidden/>
    <w:rsid w:val="00CE3014"/>
    <w:rPr>
      <w:sz w:val="20"/>
      <w:szCs w:val="20"/>
    </w:rPr>
  </w:style>
  <w:style w:type="paragraph" w:styleId="CommentSubject">
    <w:name w:val="annotation subject"/>
    <w:basedOn w:val="CommentText"/>
    <w:next w:val="CommentText"/>
    <w:link w:val="CommentSubjectChar"/>
    <w:uiPriority w:val="99"/>
    <w:semiHidden/>
    <w:unhideWhenUsed/>
    <w:rsid w:val="00CE3014"/>
    <w:rPr>
      <w:b/>
      <w:bCs/>
    </w:rPr>
  </w:style>
  <w:style w:type="character" w:customStyle="1" w:styleId="CommentSubjectChar">
    <w:name w:val="Comment Subject Char"/>
    <w:basedOn w:val="CommentTextChar"/>
    <w:link w:val="CommentSubject"/>
    <w:uiPriority w:val="99"/>
    <w:semiHidden/>
    <w:rsid w:val="00CE3014"/>
    <w:rPr>
      <w:b/>
      <w:bCs/>
      <w:sz w:val="20"/>
      <w:szCs w:val="20"/>
    </w:rPr>
  </w:style>
  <w:style w:type="paragraph" w:styleId="BalloonText">
    <w:name w:val="Balloon Text"/>
    <w:basedOn w:val="Normal"/>
    <w:link w:val="BalloonTextChar"/>
    <w:uiPriority w:val="99"/>
    <w:semiHidden/>
    <w:unhideWhenUsed/>
    <w:rsid w:val="00CE3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14"/>
    <w:rPr>
      <w:rFonts w:ascii="Tahoma" w:hAnsi="Tahoma" w:cs="Tahoma"/>
      <w:sz w:val="16"/>
      <w:szCs w:val="16"/>
    </w:rPr>
  </w:style>
  <w:style w:type="paragraph" w:styleId="Revision">
    <w:name w:val="Revision"/>
    <w:hidden/>
    <w:uiPriority w:val="99"/>
    <w:semiHidden/>
    <w:rsid w:val="00531551"/>
    <w:pPr>
      <w:spacing w:after="0" w:line="240" w:lineRule="auto"/>
    </w:pPr>
  </w:style>
  <w:style w:type="character" w:customStyle="1" w:styleId="Heading4Char">
    <w:name w:val="Heading 4 Char"/>
    <w:basedOn w:val="DefaultParagraphFont"/>
    <w:link w:val="Heading4"/>
    <w:uiPriority w:val="9"/>
    <w:rsid w:val="004C5956"/>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F05BC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4C595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F6412"/>
    <w:rPr>
      <w:color w:val="0000FF"/>
      <w:u w:val="single"/>
    </w:rPr>
  </w:style>
  <w:style w:type="character" w:styleId="CommentReference">
    <w:name w:val="annotation reference"/>
    <w:basedOn w:val="DefaultParagraphFont"/>
    <w:uiPriority w:val="99"/>
    <w:semiHidden/>
    <w:unhideWhenUsed/>
    <w:rsid w:val="00CE3014"/>
    <w:rPr>
      <w:sz w:val="16"/>
      <w:szCs w:val="16"/>
    </w:rPr>
  </w:style>
  <w:style w:type="paragraph" w:styleId="CommentText">
    <w:name w:val="annotation text"/>
    <w:basedOn w:val="Normal"/>
    <w:link w:val="CommentTextChar"/>
    <w:uiPriority w:val="99"/>
    <w:semiHidden/>
    <w:unhideWhenUsed/>
    <w:rsid w:val="00CE3014"/>
    <w:pPr>
      <w:spacing w:line="240" w:lineRule="auto"/>
    </w:pPr>
    <w:rPr>
      <w:sz w:val="20"/>
      <w:szCs w:val="20"/>
    </w:rPr>
  </w:style>
  <w:style w:type="character" w:customStyle="1" w:styleId="CommentTextChar">
    <w:name w:val="Comment Text Char"/>
    <w:basedOn w:val="DefaultParagraphFont"/>
    <w:link w:val="CommentText"/>
    <w:uiPriority w:val="99"/>
    <w:semiHidden/>
    <w:rsid w:val="00CE3014"/>
    <w:rPr>
      <w:sz w:val="20"/>
      <w:szCs w:val="20"/>
    </w:rPr>
  </w:style>
  <w:style w:type="paragraph" w:styleId="CommentSubject">
    <w:name w:val="annotation subject"/>
    <w:basedOn w:val="CommentText"/>
    <w:next w:val="CommentText"/>
    <w:link w:val="CommentSubjectChar"/>
    <w:uiPriority w:val="99"/>
    <w:semiHidden/>
    <w:unhideWhenUsed/>
    <w:rsid w:val="00CE3014"/>
    <w:rPr>
      <w:b/>
      <w:bCs/>
    </w:rPr>
  </w:style>
  <w:style w:type="character" w:customStyle="1" w:styleId="CommentSubjectChar">
    <w:name w:val="Comment Subject Char"/>
    <w:basedOn w:val="CommentTextChar"/>
    <w:link w:val="CommentSubject"/>
    <w:uiPriority w:val="99"/>
    <w:semiHidden/>
    <w:rsid w:val="00CE3014"/>
    <w:rPr>
      <w:b/>
      <w:bCs/>
      <w:sz w:val="20"/>
      <w:szCs w:val="20"/>
    </w:rPr>
  </w:style>
  <w:style w:type="paragraph" w:styleId="BalloonText">
    <w:name w:val="Balloon Text"/>
    <w:basedOn w:val="Normal"/>
    <w:link w:val="BalloonTextChar"/>
    <w:uiPriority w:val="99"/>
    <w:semiHidden/>
    <w:unhideWhenUsed/>
    <w:rsid w:val="00CE3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14"/>
    <w:rPr>
      <w:rFonts w:ascii="Tahoma" w:hAnsi="Tahoma" w:cs="Tahoma"/>
      <w:sz w:val="16"/>
      <w:szCs w:val="16"/>
    </w:rPr>
  </w:style>
  <w:style w:type="paragraph" w:styleId="Revision">
    <w:name w:val="Revision"/>
    <w:hidden/>
    <w:uiPriority w:val="99"/>
    <w:semiHidden/>
    <w:rsid w:val="00531551"/>
    <w:pPr>
      <w:spacing w:after="0" w:line="240" w:lineRule="auto"/>
    </w:pPr>
  </w:style>
  <w:style w:type="character" w:customStyle="1" w:styleId="Heading4Char">
    <w:name w:val="Heading 4 Char"/>
    <w:basedOn w:val="DefaultParagraphFont"/>
    <w:link w:val="Heading4"/>
    <w:uiPriority w:val="9"/>
    <w:rsid w:val="004C5956"/>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F05B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298436">
      <w:bodyDiv w:val="1"/>
      <w:marLeft w:val="0"/>
      <w:marRight w:val="0"/>
      <w:marTop w:val="0"/>
      <w:marBottom w:val="0"/>
      <w:divBdr>
        <w:top w:val="none" w:sz="0" w:space="0" w:color="auto"/>
        <w:left w:val="none" w:sz="0" w:space="0" w:color="auto"/>
        <w:bottom w:val="none" w:sz="0" w:space="0" w:color="auto"/>
        <w:right w:val="none" w:sz="0" w:space="0" w:color="auto"/>
      </w:divBdr>
    </w:div>
    <w:div w:id="1090354152">
      <w:bodyDiv w:val="1"/>
      <w:marLeft w:val="0"/>
      <w:marRight w:val="0"/>
      <w:marTop w:val="0"/>
      <w:marBottom w:val="0"/>
      <w:divBdr>
        <w:top w:val="none" w:sz="0" w:space="0" w:color="auto"/>
        <w:left w:val="none" w:sz="0" w:space="0" w:color="auto"/>
        <w:bottom w:val="none" w:sz="0" w:space="0" w:color="auto"/>
        <w:right w:val="none" w:sz="0" w:space="0" w:color="auto"/>
      </w:divBdr>
      <w:divsChild>
        <w:div w:id="279337954">
          <w:marLeft w:val="0"/>
          <w:marRight w:val="0"/>
          <w:marTop w:val="0"/>
          <w:marBottom w:val="0"/>
          <w:divBdr>
            <w:top w:val="none" w:sz="0" w:space="0" w:color="auto"/>
            <w:left w:val="none" w:sz="0" w:space="0" w:color="auto"/>
            <w:bottom w:val="none" w:sz="0" w:space="0" w:color="auto"/>
            <w:right w:val="single" w:sz="6" w:space="0" w:color="CCCCCC"/>
          </w:divBdr>
          <w:divsChild>
            <w:div w:id="510992296">
              <w:marLeft w:val="0"/>
              <w:marRight w:val="0"/>
              <w:marTop w:val="0"/>
              <w:marBottom w:val="0"/>
              <w:divBdr>
                <w:top w:val="none" w:sz="0" w:space="0" w:color="auto"/>
                <w:left w:val="none" w:sz="0" w:space="0" w:color="auto"/>
                <w:bottom w:val="none" w:sz="0" w:space="0" w:color="auto"/>
                <w:right w:val="none" w:sz="0" w:space="0" w:color="auto"/>
              </w:divBdr>
            </w:div>
          </w:divsChild>
        </w:div>
        <w:div w:id="649678768">
          <w:marLeft w:val="296"/>
          <w:marRight w:val="0"/>
          <w:marTop w:val="0"/>
          <w:marBottom w:val="0"/>
          <w:divBdr>
            <w:top w:val="none" w:sz="0" w:space="0" w:color="auto"/>
            <w:left w:val="none" w:sz="0" w:space="0" w:color="auto"/>
            <w:bottom w:val="none" w:sz="0" w:space="0" w:color="auto"/>
            <w:right w:val="none" w:sz="0" w:space="0" w:color="auto"/>
          </w:divBdr>
          <w:divsChild>
            <w:div w:id="58781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069469">
      <w:bodyDiv w:val="1"/>
      <w:marLeft w:val="0"/>
      <w:marRight w:val="0"/>
      <w:marTop w:val="0"/>
      <w:marBottom w:val="0"/>
      <w:divBdr>
        <w:top w:val="none" w:sz="0" w:space="0" w:color="auto"/>
        <w:left w:val="none" w:sz="0" w:space="0" w:color="auto"/>
        <w:bottom w:val="none" w:sz="0" w:space="0" w:color="auto"/>
        <w:right w:val="none" w:sz="0" w:space="0" w:color="auto"/>
      </w:divBdr>
    </w:div>
    <w:div w:id="1789540826">
      <w:bodyDiv w:val="1"/>
      <w:marLeft w:val="0"/>
      <w:marRight w:val="0"/>
      <w:marTop w:val="0"/>
      <w:marBottom w:val="0"/>
      <w:divBdr>
        <w:top w:val="none" w:sz="0" w:space="0" w:color="auto"/>
        <w:left w:val="none" w:sz="0" w:space="0" w:color="auto"/>
        <w:bottom w:val="none" w:sz="0" w:space="0" w:color="auto"/>
        <w:right w:val="none" w:sz="0" w:space="0" w:color="auto"/>
      </w:divBdr>
      <w:divsChild>
        <w:div w:id="2511767">
          <w:marLeft w:val="0"/>
          <w:marRight w:val="0"/>
          <w:marTop w:val="0"/>
          <w:marBottom w:val="0"/>
          <w:divBdr>
            <w:top w:val="none" w:sz="0" w:space="0" w:color="auto"/>
            <w:left w:val="none" w:sz="0" w:space="0" w:color="auto"/>
            <w:bottom w:val="none" w:sz="0" w:space="0" w:color="auto"/>
            <w:right w:val="none" w:sz="0" w:space="0" w:color="auto"/>
          </w:divBdr>
        </w:div>
        <w:div w:id="502864367">
          <w:marLeft w:val="0"/>
          <w:marRight w:val="0"/>
          <w:marTop w:val="0"/>
          <w:marBottom w:val="0"/>
          <w:divBdr>
            <w:top w:val="none" w:sz="0" w:space="0" w:color="auto"/>
            <w:left w:val="none" w:sz="0" w:space="0" w:color="auto"/>
            <w:bottom w:val="none" w:sz="0" w:space="0" w:color="auto"/>
            <w:right w:val="none" w:sz="0" w:space="0" w:color="auto"/>
          </w:divBdr>
        </w:div>
        <w:div w:id="528296600">
          <w:marLeft w:val="0"/>
          <w:marRight w:val="0"/>
          <w:marTop w:val="0"/>
          <w:marBottom w:val="0"/>
          <w:divBdr>
            <w:top w:val="none" w:sz="0" w:space="0" w:color="auto"/>
            <w:left w:val="none" w:sz="0" w:space="0" w:color="auto"/>
            <w:bottom w:val="none" w:sz="0" w:space="0" w:color="auto"/>
            <w:right w:val="none" w:sz="0" w:space="0" w:color="auto"/>
          </w:divBdr>
        </w:div>
        <w:div w:id="923339123">
          <w:marLeft w:val="0"/>
          <w:marRight w:val="0"/>
          <w:marTop w:val="0"/>
          <w:marBottom w:val="0"/>
          <w:divBdr>
            <w:top w:val="none" w:sz="0" w:space="0" w:color="auto"/>
            <w:left w:val="none" w:sz="0" w:space="0" w:color="auto"/>
            <w:bottom w:val="none" w:sz="0" w:space="0" w:color="auto"/>
            <w:right w:val="none" w:sz="0" w:space="0" w:color="auto"/>
          </w:divBdr>
        </w:div>
        <w:div w:id="986206025">
          <w:marLeft w:val="0"/>
          <w:marRight w:val="0"/>
          <w:marTop w:val="0"/>
          <w:marBottom w:val="0"/>
          <w:divBdr>
            <w:top w:val="none" w:sz="0" w:space="0" w:color="auto"/>
            <w:left w:val="none" w:sz="0" w:space="0" w:color="auto"/>
            <w:bottom w:val="none" w:sz="0" w:space="0" w:color="auto"/>
            <w:right w:val="none" w:sz="0" w:space="0" w:color="auto"/>
          </w:divBdr>
        </w:div>
        <w:div w:id="1004208542">
          <w:marLeft w:val="0"/>
          <w:marRight w:val="0"/>
          <w:marTop w:val="0"/>
          <w:marBottom w:val="0"/>
          <w:divBdr>
            <w:top w:val="none" w:sz="0" w:space="0" w:color="auto"/>
            <w:left w:val="none" w:sz="0" w:space="0" w:color="auto"/>
            <w:bottom w:val="none" w:sz="0" w:space="0" w:color="auto"/>
            <w:right w:val="none" w:sz="0" w:space="0" w:color="auto"/>
          </w:divBdr>
        </w:div>
        <w:div w:id="1257860740">
          <w:marLeft w:val="0"/>
          <w:marRight w:val="0"/>
          <w:marTop w:val="0"/>
          <w:marBottom w:val="0"/>
          <w:divBdr>
            <w:top w:val="none" w:sz="0" w:space="0" w:color="auto"/>
            <w:left w:val="none" w:sz="0" w:space="0" w:color="auto"/>
            <w:bottom w:val="none" w:sz="0" w:space="0" w:color="auto"/>
            <w:right w:val="none" w:sz="0" w:space="0" w:color="auto"/>
          </w:divBdr>
        </w:div>
        <w:div w:id="1554853499">
          <w:marLeft w:val="0"/>
          <w:marRight w:val="0"/>
          <w:marTop w:val="0"/>
          <w:marBottom w:val="0"/>
          <w:divBdr>
            <w:top w:val="none" w:sz="0" w:space="0" w:color="auto"/>
            <w:left w:val="none" w:sz="0" w:space="0" w:color="auto"/>
            <w:bottom w:val="none" w:sz="0" w:space="0" w:color="auto"/>
            <w:right w:val="none" w:sz="0" w:space="0" w:color="auto"/>
          </w:divBdr>
        </w:div>
        <w:div w:id="1716541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429</TotalTime>
  <Pages>5</Pages>
  <Words>1947</Words>
  <Characters>11104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Amanda Wood (AJW)</cp:lastModifiedBy>
  <cp:revision>1</cp:revision>
  <dcterms:created xsi:type="dcterms:W3CDTF">2019-02-23T11:32:00Z</dcterms:created>
  <dcterms:modified xsi:type="dcterms:W3CDTF">2019-03-03T23:45:00Z</dcterms:modified>
</cp:coreProperties>
</file>