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4DAA" w:rsidRDefault="00664DAA" w:rsidP="00664DAA">
      <w:pPr>
        <w:rPr>
          <w:rFonts w:ascii="Lucida Handwriting" w:hAnsi="Lucida Handwriting"/>
          <w:sz w:val="36"/>
          <w:szCs w:val="36"/>
        </w:rPr>
      </w:pPr>
      <w:r w:rsidRPr="00A46A31">
        <w:rPr>
          <w:rFonts w:ascii="Lucida Handwriting" w:hAnsi="Lucida Handwriting"/>
          <w:sz w:val="36"/>
          <w:szCs w:val="36"/>
        </w:rPr>
        <w:t xml:space="preserve">Inductive Content Analysis and </w:t>
      </w:r>
      <w:r>
        <w:rPr>
          <w:rFonts w:ascii="Lucida Handwriting" w:hAnsi="Lucida Handwriting"/>
          <w:sz w:val="36"/>
          <w:szCs w:val="36"/>
        </w:rPr>
        <w:t>Lackey</w:t>
      </w:r>
      <w:r w:rsidRPr="00A46A31">
        <w:rPr>
          <w:rFonts w:ascii="Lucida Handwriting" w:hAnsi="Lucida Handwriting"/>
          <w:sz w:val="36"/>
          <w:szCs w:val="36"/>
        </w:rPr>
        <w:t xml:space="preserve"> (20</w:t>
      </w:r>
      <w:r>
        <w:rPr>
          <w:rFonts w:ascii="Lucida Handwriting" w:hAnsi="Lucida Handwriting"/>
          <w:sz w:val="36"/>
          <w:szCs w:val="36"/>
        </w:rPr>
        <w:t>08</w:t>
      </w:r>
      <w:r w:rsidRPr="00A46A31">
        <w:rPr>
          <w:rFonts w:ascii="Lucida Handwriting" w:hAnsi="Lucida Handwriting"/>
          <w:sz w:val="36"/>
          <w:szCs w:val="36"/>
        </w:rPr>
        <w:t>)</w:t>
      </w:r>
    </w:p>
    <w:p w:rsidR="00664DAA" w:rsidRDefault="00B257EE" w:rsidP="00664DAA">
      <w:pPr>
        <w:rPr>
          <w:rFonts w:ascii="Palatino Linotype" w:hAnsi="Palatino Linotype"/>
          <w:sz w:val="24"/>
          <w:szCs w:val="24"/>
        </w:rPr>
      </w:pPr>
      <w:r>
        <w:rPr>
          <w:rFonts w:ascii="Palatino Linotype" w:hAnsi="Palatino Linotype"/>
          <w:noProof/>
          <w:sz w:val="24"/>
          <w:szCs w:val="24"/>
          <w:lang w:eastAsia="en-GB"/>
        </w:rPr>
        <w:drawing>
          <wp:anchor distT="0" distB="0" distL="114300" distR="114300" simplePos="0" relativeHeight="251658240" behindDoc="1" locked="0" layoutInCell="1" allowOverlap="1" wp14:anchorId="2647E7BE" wp14:editId="2F922609">
            <wp:simplePos x="0" y="0"/>
            <wp:positionH relativeFrom="column">
              <wp:posOffset>3514725</wp:posOffset>
            </wp:positionH>
            <wp:positionV relativeFrom="paragraph">
              <wp:posOffset>81280</wp:posOffset>
            </wp:positionV>
            <wp:extent cx="2590800" cy="2046605"/>
            <wp:effectExtent l="0" t="0" r="0" b="0"/>
            <wp:wrapTight wrapText="bothSides">
              <wp:wrapPolygon edited="0">
                <wp:start x="0" y="0"/>
                <wp:lineTo x="0" y="21312"/>
                <wp:lineTo x="21441" y="21312"/>
                <wp:lineTo x="21441"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xican man.jpg"/>
                    <pic:cNvPicPr/>
                  </pic:nvPicPr>
                  <pic:blipFill rotWithShape="1">
                    <a:blip r:embed="rId8">
                      <a:extLst>
                        <a:ext uri="{28A0092B-C50C-407E-A947-70E740481C1C}">
                          <a14:useLocalDpi xmlns:a14="http://schemas.microsoft.com/office/drawing/2010/main" val="0"/>
                        </a:ext>
                      </a:extLst>
                    </a:blip>
                    <a:srcRect l="10802" r="17660"/>
                    <a:stretch/>
                  </pic:blipFill>
                  <pic:spPr bwMode="auto">
                    <a:xfrm>
                      <a:off x="0" y="0"/>
                      <a:ext cx="2590800" cy="204660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Palatino Linotype" w:hAnsi="Palatino Linotype"/>
          <w:sz w:val="24"/>
          <w:szCs w:val="24"/>
        </w:rPr>
        <w:t xml:space="preserve">Gerald </w:t>
      </w:r>
      <w:r w:rsidR="00664DAA">
        <w:rPr>
          <w:rFonts w:ascii="Palatino Linotype" w:hAnsi="Palatino Linotype"/>
          <w:sz w:val="24"/>
          <w:szCs w:val="24"/>
        </w:rPr>
        <w:t xml:space="preserve">Lackey conducted </w:t>
      </w:r>
      <w:r w:rsidR="00664DAA" w:rsidRPr="00914B00">
        <w:rPr>
          <w:rFonts w:ascii="Palatino Linotype" w:hAnsi="Palatino Linotype"/>
          <w:b/>
          <w:sz w:val="24"/>
          <w:szCs w:val="24"/>
        </w:rPr>
        <w:t>focus group</w:t>
      </w:r>
      <w:r w:rsidR="00664DAA">
        <w:rPr>
          <w:rFonts w:ascii="Palatino Linotype" w:hAnsi="Palatino Linotype"/>
          <w:sz w:val="24"/>
          <w:szCs w:val="24"/>
        </w:rPr>
        <w:t xml:space="preserve"> with </w:t>
      </w:r>
      <w:r w:rsidR="00664DAA" w:rsidRPr="00914B00">
        <w:rPr>
          <w:rFonts w:ascii="Palatino Linotype" w:hAnsi="Palatino Linotype"/>
          <w:b/>
          <w:sz w:val="24"/>
          <w:szCs w:val="24"/>
        </w:rPr>
        <w:t>male Mexican immigrants in the USA</w:t>
      </w:r>
      <w:r w:rsidR="00664DAA">
        <w:rPr>
          <w:rFonts w:ascii="Palatino Linotype" w:hAnsi="Palatino Linotype"/>
          <w:sz w:val="24"/>
          <w:szCs w:val="24"/>
        </w:rPr>
        <w:t xml:space="preserve">. The aim of the study was to explore the men’s understanding of </w:t>
      </w:r>
      <w:r w:rsidR="00664DAA" w:rsidRPr="00914B00">
        <w:rPr>
          <w:rFonts w:ascii="Palatino Linotype" w:hAnsi="Palatino Linotype"/>
          <w:b/>
          <w:sz w:val="24"/>
          <w:szCs w:val="24"/>
        </w:rPr>
        <w:t>symptoms, causes, treatments and colloquial terms used for depression</w:t>
      </w:r>
      <w:r w:rsidR="00664DAA">
        <w:rPr>
          <w:rFonts w:ascii="Palatino Linotype" w:hAnsi="Palatino Linotype"/>
          <w:sz w:val="24"/>
          <w:szCs w:val="24"/>
        </w:rPr>
        <w:t>.</w:t>
      </w:r>
      <w:r>
        <w:rPr>
          <w:rFonts w:ascii="Palatino Linotype" w:hAnsi="Palatino Linotype"/>
          <w:sz w:val="24"/>
          <w:szCs w:val="24"/>
        </w:rPr>
        <w:t xml:space="preserve"> Amongst many other things, he discovered that the men identified </w:t>
      </w:r>
      <w:r w:rsidRPr="00914B00">
        <w:rPr>
          <w:rFonts w:ascii="Palatino Linotype" w:hAnsi="Palatino Linotype"/>
          <w:b/>
          <w:sz w:val="24"/>
          <w:szCs w:val="24"/>
        </w:rPr>
        <w:t>acculturation experiences as important causes of depression</w:t>
      </w:r>
      <w:r>
        <w:rPr>
          <w:rFonts w:ascii="Palatino Linotype" w:hAnsi="Palatino Linotype"/>
          <w:sz w:val="24"/>
          <w:szCs w:val="24"/>
        </w:rPr>
        <w:t>. Lackey uses quotes from the focus group transcripts in his analysis but there is no inductive content analysis</w:t>
      </w:r>
      <w:r w:rsidR="00914B00">
        <w:rPr>
          <w:rFonts w:ascii="Palatino Linotype" w:hAnsi="Palatino Linotype"/>
          <w:sz w:val="24"/>
          <w:szCs w:val="24"/>
        </w:rPr>
        <w:t xml:space="preserve">, </w:t>
      </w:r>
      <w:r>
        <w:rPr>
          <w:rFonts w:ascii="Palatino Linotype" w:hAnsi="Palatino Linotype"/>
          <w:sz w:val="24"/>
          <w:szCs w:val="24"/>
        </w:rPr>
        <w:t xml:space="preserve">as such. </w:t>
      </w:r>
    </w:p>
    <w:p w:rsidR="00914B00" w:rsidRDefault="00914B00" w:rsidP="00664DAA">
      <w:pPr>
        <w:rPr>
          <w:rFonts w:ascii="Palatino Linotype" w:hAnsi="Palatino Linotype"/>
          <w:sz w:val="24"/>
          <w:szCs w:val="24"/>
        </w:rPr>
      </w:pPr>
      <w:r>
        <w:rPr>
          <w:noProof/>
        </w:rPr>
        <mc:AlternateContent>
          <mc:Choice Requires="wps">
            <w:drawing>
              <wp:anchor distT="0" distB="0" distL="114300" distR="114300" simplePos="0" relativeHeight="251661312" behindDoc="0" locked="0" layoutInCell="1" allowOverlap="1" wp14:anchorId="6910052C" wp14:editId="26A36990">
                <wp:simplePos x="0" y="0"/>
                <wp:positionH relativeFrom="column">
                  <wp:posOffset>2112010</wp:posOffset>
                </wp:positionH>
                <wp:positionV relativeFrom="paragraph">
                  <wp:posOffset>5336540</wp:posOffset>
                </wp:positionV>
                <wp:extent cx="3992880" cy="635"/>
                <wp:effectExtent l="0" t="0" r="0" b="0"/>
                <wp:wrapTight wrapText="bothSides">
                  <wp:wrapPolygon edited="0">
                    <wp:start x="0" y="0"/>
                    <wp:lineTo x="0" y="21600"/>
                    <wp:lineTo x="21600" y="21600"/>
                    <wp:lineTo x="21600" y="0"/>
                  </wp:wrapPolygon>
                </wp:wrapTight>
                <wp:docPr id="3" name="Text Box 3"/>
                <wp:cNvGraphicFramePr/>
                <a:graphic xmlns:a="http://schemas.openxmlformats.org/drawingml/2006/main">
                  <a:graphicData uri="http://schemas.microsoft.com/office/word/2010/wordprocessingShape">
                    <wps:wsp>
                      <wps:cNvSpPr txBox="1"/>
                      <wps:spPr>
                        <a:xfrm>
                          <a:off x="0" y="0"/>
                          <a:ext cx="3992880" cy="635"/>
                        </a:xfrm>
                        <a:prstGeom prst="rect">
                          <a:avLst/>
                        </a:prstGeom>
                        <a:solidFill>
                          <a:prstClr val="white"/>
                        </a:solidFill>
                        <a:ln>
                          <a:noFill/>
                        </a:ln>
                        <a:effectLst/>
                      </wps:spPr>
                      <wps:txbx>
                        <w:txbxContent>
                          <w:p w:rsidR="00914B00" w:rsidRPr="00C93B0C" w:rsidRDefault="00914B00" w:rsidP="00914B00">
                            <w:pPr>
                              <w:pStyle w:val="Caption"/>
                              <w:jc w:val="center"/>
                              <w:rPr>
                                <w:rFonts w:ascii="Palatino Linotype" w:hAnsi="Palatino Linotype"/>
                                <w:noProof/>
                                <w:sz w:val="24"/>
                                <w:szCs w:val="24"/>
                              </w:rPr>
                            </w:pPr>
                            <w:r>
                              <w:t xml:space="preserve">Figure </w:t>
                            </w:r>
                            <w:fldSimple w:instr=" SEQ Figure \* ARABIC ">
                              <w:r>
                                <w:rPr>
                                  <w:noProof/>
                                </w:rPr>
                                <w:t>1</w:t>
                              </w:r>
                            </w:fldSimple>
                            <w:r>
                              <w:t>: The Process of Inductive Content Analysis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Text Box 3" o:spid="_x0000_s1026" type="#_x0000_t202" style="position:absolute;margin-left:166.3pt;margin-top:420.2pt;width:314.4pt;height:.0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" stroked="f">
                <v:textbox style="mso-fit-shape-to-text:t" inset="0,0,0,0">
                  <w:txbxContent>
                    <w:p w:rsidR="00914B00" w:rsidRPr="00C93B0C" w:rsidRDefault="00914B00" w:rsidP="00914B00">
                      <w:pPr>
                        <w:pStyle w:val="Caption"/>
                        <w:jc w:val="center"/>
                        <w:rPr>
                          <w:rFonts w:ascii="Palatino Linotype" w:hAnsi="Palatino Linotype"/>
                          <w:noProof/>
                          <w:sz w:val="24"/>
                          <w:szCs w:val="24"/>
                        </w:rPr>
                      </w:pPr>
                      <w:r>
                        <w:t xml:space="preserve">Figure </w:t>
                      </w:r>
                      <w:fldSimple w:instr=" SEQ Figure \* ARABIC ">
                        <w:r>
                          <w:rPr>
                            <w:noProof/>
                          </w:rPr>
                          <w:t>1</w:t>
                        </w:r>
                      </w:fldSimple>
                      <w:r>
                        <w:t>: The Process of Inductive Content Analysis</w:t>
                      </w:r>
                    </w:p>
                  </w:txbxContent>
                </v:textbox>
                <w10:wrap type="tight"/>
              </v:shape>
            </w:pict>
          </mc:Fallback>
        </mc:AlternateContent>
      </w:r>
      <w:r>
        <w:rPr>
          <w:rFonts w:ascii="Palatino Linotype" w:hAnsi="Palatino Linotype"/>
          <w:noProof/>
          <w:sz w:val="24"/>
          <w:szCs w:val="24"/>
          <w:lang w:eastAsia="en-GB"/>
        </w:rPr>
        <w:drawing>
          <wp:anchor distT="0" distB="0" distL="114300" distR="114300" simplePos="0" relativeHeight="251659264" behindDoc="1" locked="0" layoutInCell="1" allowOverlap="1" wp14:anchorId="435EB5DC" wp14:editId="237388A6">
            <wp:simplePos x="0" y="0"/>
            <wp:positionH relativeFrom="column">
              <wp:posOffset>2112010</wp:posOffset>
            </wp:positionH>
            <wp:positionV relativeFrom="paragraph">
              <wp:posOffset>1027430</wp:posOffset>
            </wp:positionV>
            <wp:extent cx="3992880" cy="4251960"/>
            <wp:effectExtent l="0" t="0" r="7620" b="0"/>
            <wp:wrapTight wrapText="bothSides">
              <wp:wrapPolygon edited="0">
                <wp:start x="0" y="0"/>
                <wp:lineTo x="0" y="21484"/>
                <wp:lineTo x="21538" y="21484"/>
                <wp:lineTo x="21538"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odel-for-inductive-content-analysis.png"/>
                    <pic:cNvPicPr/>
                  </pic:nvPicPr>
                  <pic:blipFill>
                    <a:blip r:embed="rId9">
                      <a:extLst>
                        <a:ext uri="{28A0092B-C50C-407E-A947-70E740481C1C}">
                          <a14:useLocalDpi xmlns:a14="http://schemas.microsoft.com/office/drawing/2010/main" val="0"/>
                        </a:ext>
                      </a:extLst>
                    </a:blip>
                    <a:stretch>
                      <a:fillRect/>
                    </a:stretch>
                  </pic:blipFill>
                  <pic:spPr>
                    <a:xfrm>
                      <a:off x="0" y="0"/>
                      <a:ext cx="3992880" cy="4251960"/>
                    </a:xfrm>
                    <a:prstGeom prst="rect">
                      <a:avLst/>
                    </a:prstGeom>
                  </pic:spPr>
                </pic:pic>
              </a:graphicData>
            </a:graphic>
            <wp14:sizeRelH relativeFrom="page">
              <wp14:pctWidth>0</wp14:pctWidth>
            </wp14:sizeRelH>
            <wp14:sizeRelV relativeFrom="page">
              <wp14:pctHeight>0</wp14:pctHeight>
            </wp14:sizeRelV>
          </wp:anchor>
        </w:drawing>
      </w:r>
      <w:r w:rsidR="00664DAA" w:rsidRPr="00A46A31">
        <w:rPr>
          <w:rFonts w:ascii="Palatino Linotype" w:hAnsi="Palatino Linotype"/>
          <w:sz w:val="24"/>
          <w:szCs w:val="24"/>
        </w:rPr>
        <w:t xml:space="preserve">Imagine </w:t>
      </w:r>
      <w:r w:rsidR="00B257EE">
        <w:rPr>
          <w:rFonts w:ascii="Palatino Linotype" w:hAnsi="Palatino Linotype"/>
          <w:sz w:val="24"/>
          <w:szCs w:val="24"/>
        </w:rPr>
        <w:t>Lackey has asked you to conduct an ICA for him. H</w:t>
      </w:r>
      <w:r w:rsidR="00664DAA" w:rsidRPr="00A46A31">
        <w:rPr>
          <w:rFonts w:ascii="Palatino Linotype" w:hAnsi="Palatino Linotype"/>
          <w:sz w:val="24"/>
          <w:szCs w:val="24"/>
        </w:rPr>
        <w:t xml:space="preserve">e has already completed the </w:t>
      </w:r>
      <w:r w:rsidR="00664DAA" w:rsidRPr="00A46A31">
        <w:rPr>
          <w:rFonts w:ascii="Palatino Linotype" w:hAnsi="Palatino Linotype"/>
          <w:b/>
          <w:sz w:val="24"/>
          <w:szCs w:val="24"/>
        </w:rPr>
        <w:t>close reading</w:t>
      </w:r>
      <w:r w:rsidR="00664DAA" w:rsidRPr="00A46A31">
        <w:rPr>
          <w:rFonts w:ascii="Palatino Linotype" w:hAnsi="Palatino Linotype"/>
          <w:sz w:val="24"/>
          <w:szCs w:val="24"/>
        </w:rPr>
        <w:t xml:space="preserve"> phase and </w:t>
      </w:r>
      <w:r w:rsidR="00664DAA">
        <w:rPr>
          <w:rFonts w:ascii="Palatino Linotype" w:hAnsi="Palatino Linotype"/>
          <w:sz w:val="24"/>
          <w:szCs w:val="24"/>
        </w:rPr>
        <w:t>extracted everything they can from the transcripts (</w:t>
      </w:r>
      <w:r w:rsidR="00664DAA" w:rsidRPr="00A46A31">
        <w:rPr>
          <w:rFonts w:ascii="Palatino Linotype" w:hAnsi="Palatino Linotype"/>
          <w:b/>
          <w:sz w:val="24"/>
          <w:szCs w:val="24"/>
        </w:rPr>
        <w:t>data saturation</w:t>
      </w:r>
      <w:r w:rsidR="00664DAA">
        <w:rPr>
          <w:rFonts w:ascii="Palatino Linotype" w:hAnsi="Palatino Linotype"/>
          <w:sz w:val="24"/>
          <w:szCs w:val="24"/>
        </w:rPr>
        <w:t xml:space="preserve">). </w:t>
      </w:r>
      <w:r w:rsidR="00B257EE">
        <w:rPr>
          <w:rFonts w:ascii="Palatino Linotype" w:hAnsi="Palatino Linotype"/>
          <w:sz w:val="24"/>
          <w:szCs w:val="24"/>
        </w:rPr>
        <w:t>He</w:t>
      </w:r>
      <w:r w:rsidR="00664DAA">
        <w:rPr>
          <w:rFonts w:ascii="Palatino Linotype" w:hAnsi="Palatino Linotype"/>
          <w:sz w:val="24"/>
          <w:szCs w:val="24"/>
        </w:rPr>
        <w:t xml:space="preserve"> ha</w:t>
      </w:r>
      <w:r w:rsidR="00B257EE">
        <w:rPr>
          <w:rFonts w:ascii="Palatino Linotype" w:hAnsi="Palatino Linotype"/>
          <w:sz w:val="24"/>
          <w:szCs w:val="24"/>
        </w:rPr>
        <w:t>s</w:t>
      </w:r>
      <w:r w:rsidR="00664DAA">
        <w:rPr>
          <w:rFonts w:ascii="Palatino Linotype" w:hAnsi="Palatino Linotype"/>
          <w:sz w:val="24"/>
          <w:szCs w:val="24"/>
        </w:rPr>
        <w:t xml:space="preserve"> carefully separated out the following </w:t>
      </w:r>
      <w:r w:rsidR="00664DAA">
        <w:rPr>
          <w:rFonts w:ascii="Palatino Linotype" w:hAnsi="Palatino Linotype"/>
          <w:sz w:val="24"/>
          <w:szCs w:val="24"/>
        </w:rPr>
        <w:t>sections of text</w:t>
      </w:r>
      <w:r w:rsidR="00664DAA">
        <w:rPr>
          <w:rFonts w:ascii="Palatino Linotype" w:hAnsi="Palatino Linotype"/>
          <w:sz w:val="24"/>
          <w:szCs w:val="24"/>
        </w:rPr>
        <w:t xml:space="preserve"> and ha</w:t>
      </w:r>
      <w:r w:rsidR="00B257EE">
        <w:rPr>
          <w:rFonts w:ascii="Palatino Linotype" w:hAnsi="Palatino Linotype"/>
          <w:sz w:val="24"/>
          <w:szCs w:val="24"/>
        </w:rPr>
        <w:t>s</w:t>
      </w:r>
      <w:r w:rsidR="00664DAA">
        <w:rPr>
          <w:rFonts w:ascii="Palatino Linotype" w:hAnsi="Palatino Linotype"/>
          <w:sz w:val="24"/>
          <w:szCs w:val="24"/>
        </w:rPr>
        <w:t xml:space="preserve"> asked you to see whether you think any of them seem to be related. </w:t>
      </w:r>
    </w:p>
    <w:p w:rsidR="00914B00" w:rsidRDefault="00664DAA" w:rsidP="00664DAA">
      <w:pPr>
        <w:rPr>
          <w:rFonts w:ascii="Palatino Linotype" w:hAnsi="Palatino Linotype"/>
          <w:sz w:val="24"/>
          <w:szCs w:val="24"/>
        </w:rPr>
      </w:pPr>
      <w:r>
        <w:rPr>
          <w:rFonts w:ascii="Palatino Linotype" w:hAnsi="Palatino Linotype"/>
          <w:sz w:val="24"/>
          <w:szCs w:val="24"/>
        </w:rPr>
        <w:t xml:space="preserve">Cut them out and move them into piles of quotes that seem to share something in common. </w:t>
      </w:r>
    </w:p>
    <w:p w:rsidR="00914B00" w:rsidRDefault="00664DAA" w:rsidP="00664DAA">
      <w:pPr>
        <w:rPr>
          <w:rFonts w:ascii="Palatino Linotype" w:hAnsi="Palatino Linotype"/>
          <w:sz w:val="24"/>
          <w:szCs w:val="24"/>
        </w:rPr>
      </w:pPr>
      <w:r>
        <w:rPr>
          <w:rFonts w:ascii="Palatino Linotype" w:hAnsi="Palatino Linotype"/>
          <w:sz w:val="24"/>
          <w:szCs w:val="24"/>
        </w:rPr>
        <w:t xml:space="preserve">Decide on a name for the </w:t>
      </w:r>
      <w:r w:rsidRPr="00A46A31">
        <w:rPr>
          <w:rFonts w:ascii="Palatino Linotype" w:hAnsi="Palatino Linotype"/>
          <w:b/>
          <w:sz w:val="24"/>
          <w:szCs w:val="24"/>
        </w:rPr>
        <w:t>categories/themes</w:t>
      </w:r>
      <w:r>
        <w:rPr>
          <w:rFonts w:ascii="Palatino Linotype" w:hAnsi="Palatino Linotype"/>
          <w:sz w:val="24"/>
          <w:szCs w:val="24"/>
        </w:rPr>
        <w:t xml:space="preserve"> that you have identified. </w:t>
      </w:r>
    </w:p>
    <w:p w:rsidR="00914B00" w:rsidRDefault="00664DAA" w:rsidP="00664DAA">
      <w:pPr>
        <w:rPr>
          <w:rFonts w:ascii="Palatino Linotype" w:hAnsi="Palatino Linotype"/>
          <w:sz w:val="24"/>
          <w:szCs w:val="24"/>
        </w:rPr>
      </w:pPr>
      <w:r>
        <w:rPr>
          <w:rFonts w:ascii="Palatino Linotype" w:hAnsi="Palatino Linotype"/>
          <w:sz w:val="24"/>
          <w:szCs w:val="24"/>
        </w:rPr>
        <w:t>C</w:t>
      </w:r>
      <w:r>
        <w:rPr>
          <w:rFonts w:ascii="Palatino Linotype" w:hAnsi="Palatino Linotype"/>
          <w:sz w:val="24"/>
          <w:szCs w:val="24"/>
        </w:rPr>
        <w:t xml:space="preserve">heck with a partner to see how many, if any, of the same categories you have come up with. </w:t>
      </w:r>
    </w:p>
    <w:p w:rsidR="00664DAA" w:rsidRDefault="00664DAA" w:rsidP="00664DAA">
      <w:pPr>
        <w:rPr>
          <w:rFonts w:ascii="Palatino Linotype" w:hAnsi="Palatino Linotype"/>
          <w:sz w:val="24"/>
          <w:szCs w:val="24"/>
        </w:rPr>
      </w:pPr>
      <w:r>
        <w:rPr>
          <w:rFonts w:ascii="Palatino Linotype" w:hAnsi="Palatino Linotype"/>
          <w:sz w:val="24"/>
          <w:szCs w:val="24"/>
        </w:rPr>
        <w:t xml:space="preserve">This is a way of assessing the trustworthiness of your analysis, known as </w:t>
      </w:r>
      <w:r>
        <w:rPr>
          <w:rFonts w:ascii="Palatino Linotype" w:hAnsi="Palatino Linotype"/>
          <w:b/>
          <w:sz w:val="24"/>
          <w:szCs w:val="24"/>
        </w:rPr>
        <w:t>researcher triangulation</w:t>
      </w:r>
      <w:r>
        <w:rPr>
          <w:rFonts w:ascii="Palatino Linotype" w:hAnsi="Palatino Linotype"/>
          <w:sz w:val="24"/>
          <w:szCs w:val="24"/>
        </w:rPr>
        <w:t>?</w:t>
      </w:r>
      <w:r>
        <w:rPr>
          <w:rFonts w:ascii="Palatino Linotype" w:hAnsi="Palatino Linotype"/>
          <w:sz w:val="24"/>
          <w:szCs w:val="24"/>
        </w:rPr>
        <w:t xml:space="preserve"> It helps to make your analysis more </w:t>
      </w:r>
      <w:r w:rsidRPr="00664DAA">
        <w:rPr>
          <w:rFonts w:ascii="Palatino Linotype" w:hAnsi="Palatino Linotype"/>
          <w:b/>
          <w:sz w:val="24"/>
          <w:szCs w:val="24"/>
        </w:rPr>
        <w:t>credible</w:t>
      </w:r>
      <w:r>
        <w:rPr>
          <w:rFonts w:ascii="Palatino Linotype" w:hAnsi="Palatino Linotype"/>
          <w:sz w:val="24"/>
          <w:szCs w:val="24"/>
        </w:rPr>
        <w:t>.</w:t>
      </w:r>
    </w:p>
    <w:tbl>
      <w:tblPr>
        <w:tblStyle w:val="TableGrid"/>
        <w:tblpPr w:leftFromText="180" w:rightFromText="180" w:vertAnchor="page" w:horzAnchor="margin" w:tblpY="2056"/>
        <w:tblW w:w="0" w:type="auto"/>
        <w:tblLook w:val="04A0" w:firstRow="1" w:lastRow="0" w:firstColumn="1" w:lastColumn="0" w:noHBand="0" w:noVBand="1"/>
      </w:tblPr>
      <w:tblGrid>
        <w:gridCol w:w="3080"/>
        <w:gridCol w:w="3081"/>
        <w:gridCol w:w="3081"/>
      </w:tblGrid>
      <w:tr w:rsidR="00297C81" w:rsidTr="00297C81">
        <w:tc>
          <w:tcPr>
            <w:tcW w:w="9242" w:type="dxa"/>
            <w:gridSpan w:val="3"/>
          </w:tcPr>
          <w:p w:rsidR="00297C81" w:rsidRPr="00B257EE" w:rsidRDefault="00297C81" w:rsidP="00297C81">
            <w:pPr>
              <w:rPr>
                <w:rFonts w:ascii="Palatino Linotype" w:hAnsi="Palatino Linotype"/>
                <w:sz w:val="24"/>
                <w:szCs w:val="24"/>
              </w:rPr>
            </w:pPr>
            <w:r w:rsidRPr="00B257EE">
              <w:rPr>
                <w:b/>
                <w:sz w:val="24"/>
                <w:szCs w:val="24"/>
              </w:rPr>
              <w:lastRenderedPageBreak/>
              <w:t>Facilitator:</w:t>
            </w:r>
            <w:r w:rsidRPr="00B257EE">
              <w:rPr>
                <w:sz w:val="24"/>
                <w:szCs w:val="24"/>
              </w:rPr>
              <w:t xml:space="preserve"> Does anyone have an idea of what this paragraph represents? (</w:t>
            </w:r>
            <w:proofErr w:type="gramStart"/>
            <w:r w:rsidRPr="00B257EE">
              <w:rPr>
                <w:sz w:val="24"/>
                <w:szCs w:val="24"/>
              </w:rPr>
              <w:t>when</w:t>
            </w:r>
            <w:proofErr w:type="gramEnd"/>
            <w:r w:rsidRPr="00B257EE">
              <w:rPr>
                <w:sz w:val="24"/>
                <w:szCs w:val="24"/>
              </w:rPr>
              <w:t xml:space="preserve"> presented the vignette about Juan, see Lackey (2008).</w:t>
            </w:r>
          </w:p>
          <w:p w:rsidR="00297C81" w:rsidRDefault="00297C81" w:rsidP="00297C81"/>
        </w:tc>
      </w:tr>
      <w:tr w:rsidR="00297C81" w:rsidTr="00297C81">
        <w:tc>
          <w:tcPr>
            <w:tcW w:w="3080" w:type="dxa"/>
          </w:tcPr>
          <w:p w:rsidR="00297C81" w:rsidRDefault="00297C81" w:rsidP="00297C81">
            <w:r>
              <w:t>P1: It is depression (</w:t>
            </w:r>
            <w:proofErr w:type="spellStart"/>
            <w:r>
              <w:t>depresio´n</w:t>
            </w:r>
            <w:proofErr w:type="spellEnd"/>
            <w:r>
              <w:t>).</w:t>
            </w:r>
          </w:p>
          <w:p w:rsidR="00297C81" w:rsidRDefault="00297C81" w:rsidP="00297C81"/>
          <w:p w:rsidR="00297C81" w:rsidRDefault="00297C81" w:rsidP="00297C81">
            <w:r>
              <w:t>P2: Or maybe it’s stress (</w:t>
            </w:r>
            <w:proofErr w:type="spellStart"/>
            <w:r>
              <w:t>estre´s</w:t>
            </w:r>
            <w:proofErr w:type="spellEnd"/>
            <w:r>
              <w:t>) from working too much or always going to school or many things, stress comes from many things.</w:t>
            </w:r>
          </w:p>
        </w:tc>
        <w:tc>
          <w:tcPr>
            <w:tcW w:w="3081" w:type="dxa"/>
          </w:tcPr>
          <w:p w:rsidR="00297C81" w:rsidRDefault="00297C81" w:rsidP="00297C81">
            <w:r>
              <w:t xml:space="preserve">P1: Well, I believe it is depression, well, if like Juan you’re here without your family it could be depression, but it could be another symptom. </w:t>
            </w:r>
          </w:p>
          <w:p w:rsidR="00297C81" w:rsidRDefault="00297C81" w:rsidP="00297C81"/>
          <w:p w:rsidR="00297C81" w:rsidRDefault="00297C81" w:rsidP="00297C81">
            <w:r>
              <w:t xml:space="preserve">P2: Yes, you are separated from your family. </w:t>
            </w:r>
          </w:p>
          <w:p w:rsidR="00297C81" w:rsidRDefault="00297C81" w:rsidP="00297C81"/>
          <w:p w:rsidR="00297C81" w:rsidRDefault="00297C81" w:rsidP="00297C81">
            <w:r>
              <w:t xml:space="preserve">P3: And, and you are not accustomed to the rhythm that, that other people have. </w:t>
            </w:r>
          </w:p>
          <w:p w:rsidR="00297C81" w:rsidRDefault="00297C81" w:rsidP="00297C81"/>
          <w:p w:rsidR="00297C81" w:rsidRDefault="00297C81" w:rsidP="00297C81">
            <w:r>
              <w:t>P1: The rhythm of life.</w:t>
            </w:r>
          </w:p>
        </w:tc>
        <w:tc>
          <w:tcPr>
            <w:tcW w:w="3081" w:type="dxa"/>
          </w:tcPr>
          <w:p w:rsidR="00297C81" w:rsidRDefault="00297C81" w:rsidP="00297C81">
            <w:r>
              <w:t>P1: I am [P1]</w:t>
            </w:r>
            <w:proofErr w:type="gramStart"/>
            <w:r>
              <w:t>,</w:t>
            </w:r>
            <w:proofErr w:type="gramEnd"/>
            <w:r>
              <w:t xml:space="preserve"> I think that Juan is sick.</w:t>
            </w:r>
          </w:p>
          <w:p w:rsidR="00297C81" w:rsidRDefault="00297C81" w:rsidP="00297C81"/>
          <w:p w:rsidR="00297C81" w:rsidRDefault="00297C81" w:rsidP="00297C81">
            <w:r>
              <w:t>Interviewer:</w:t>
            </w:r>
            <w:r>
              <w:t xml:space="preserve"> </w:t>
            </w:r>
            <w:r>
              <w:t xml:space="preserve">What type of sickness? Do you have an idea? </w:t>
            </w:r>
          </w:p>
          <w:p w:rsidR="00297C81" w:rsidRDefault="00297C81" w:rsidP="00297C81"/>
          <w:p w:rsidR="00297C81" w:rsidRDefault="00297C81" w:rsidP="00297C81">
            <w:r>
              <w:t xml:space="preserve">P1: Well, it’s like a sickness of the, a very strong sickness like of the stomach or of the head, that you can’t see. It is, the sickness is internal, </w:t>
            </w:r>
            <w:proofErr w:type="gramStart"/>
            <w:r>
              <w:t>it</w:t>
            </w:r>
            <w:proofErr w:type="gramEnd"/>
            <w:r>
              <w:t xml:space="preserve"> can’t be seen. Or he could be very depressed also. </w:t>
            </w:r>
          </w:p>
          <w:p w:rsidR="00297C81" w:rsidRDefault="00297C81" w:rsidP="00297C81"/>
          <w:p w:rsidR="00297C81" w:rsidRDefault="00297C81" w:rsidP="00297C81">
            <w:r>
              <w:t>P2:</w:t>
            </w:r>
            <w:r>
              <w:t xml:space="preserve"> </w:t>
            </w:r>
            <w:bookmarkStart w:id="0" w:name="_GoBack"/>
            <w:bookmarkEnd w:id="0"/>
            <w:r>
              <w:t>My name is [P2].When I hear Juan’s story I believe that Juan suffers from a psychological illness. Or, a mental illness, because he thinks a lot, worries, and does not sleep</w:t>
            </w:r>
          </w:p>
        </w:tc>
      </w:tr>
      <w:tr w:rsidR="00297C81" w:rsidTr="00297C81">
        <w:tc>
          <w:tcPr>
            <w:tcW w:w="3080" w:type="dxa"/>
          </w:tcPr>
          <w:p w:rsidR="00297C81" w:rsidRDefault="00297C81" w:rsidP="00297C81">
            <w:r>
              <w:t xml:space="preserve">P1: Well, it could be that he has some type of, how do you say it, when they have, it’s, that they feel distant, </w:t>
            </w:r>
            <w:proofErr w:type="gramStart"/>
            <w:r>
              <w:t>that</w:t>
            </w:r>
            <w:proofErr w:type="gramEnd"/>
            <w:r>
              <w:t xml:space="preserve"> people don’t understand </w:t>
            </w:r>
            <w:proofErr w:type="spellStart"/>
            <w:r>
              <w:t>them.ahh</w:t>
            </w:r>
            <w:proofErr w:type="spellEnd"/>
            <w:r>
              <w:t xml:space="preserve">, depression! It could be that he has depression or some problem with his parents that no one understands. </w:t>
            </w:r>
          </w:p>
          <w:p w:rsidR="00297C81" w:rsidRDefault="00297C81" w:rsidP="00297C81"/>
          <w:p w:rsidR="00297C81" w:rsidRDefault="00297C81" w:rsidP="00297C81">
            <w:r>
              <w:t xml:space="preserve">Interviewer: Anyone else? Is everyone in agreement? </w:t>
            </w:r>
          </w:p>
          <w:p w:rsidR="00297C81" w:rsidRDefault="00297C81" w:rsidP="00297C81"/>
          <w:p w:rsidR="00297C81" w:rsidRDefault="00297C81" w:rsidP="00297C81">
            <w:r>
              <w:t>P2: No. In my opinion, I think that, that Juan is sad, sad because for the most part he is far from his family and is alone here.</w:t>
            </w:r>
          </w:p>
        </w:tc>
        <w:tc>
          <w:tcPr>
            <w:tcW w:w="3081" w:type="dxa"/>
          </w:tcPr>
          <w:p w:rsidR="00297C81" w:rsidRDefault="00297C81" w:rsidP="00297C81">
            <w:r>
              <w:t xml:space="preserve">P1: It could be depression. </w:t>
            </w:r>
          </w:p>
          <w:p w:rsidR="00297C81" w:rsidRDefault="00297C81" w:rsidP="00297C81"/>
          <w:p w:rsidR="00297C81" w:rsidRDefault="00297C81" w:rsidP="00297C81">
            <w:r>
              <w:t xml:space="preserve">P2: Maybe he is suffering from depression because of his insomnia. </w:t>
            </w:r>
          </w:p>
          <w:p w:rsidR="00297C81" w:rsidRDefault="00297C81" w:rsidP="00297C81"/>
          <w:p w:rsidR="00297C81" w:rsidRDefault="00297C81" w:rsidP="00297C81">
            <w:r>
              <w:t>P3: Maybe he has symptoms of diabetes.</w:t>
            </w:r>
          </w:p>
        </w:tc>
        <w:tc>
          <w:tcPr>
            <w:tcW w:w="3081" w:type="dxa"/>
          </w:tcPr>
          <w:p w:rsidR="00297C81" w:rsidRDefault="00297C81" w:rsidP="00297C81">
            <w:r>
              <w:t xml:space="preserve">P1: It could be drug addiction. </w:t>
            </w:r>
          </w:p>
          <w:p w:rsidR="00297C81" w:rsidRDefault="00297C81" w:rsidP="00297C81"/>
          <w:p w:rsidR="00297C81" w:rsidRDefault="00297C81" w:rsidP="00297C81">
            <w:r>
              <w:t xml:space="preserve">Interviewer: And you? </w:t>
            </w:r>
          </w:p>
          <w:p w:rsidR="00297C81" w:rsidRDefault="00297C81" w:rsidP="00297C81"/>
          <w:p w:rsidR="00297C81" w:rsidRDefault="00297C81" w:rsidP="00297C81">
            <w:r>
              <w:t xml:space="preserve">P2: [It could be] a very big problem that afflicts him that only he knows about. </w:t>
            </w:r>
          </w:p>
          <w:p w:rsidR="00297C81" w:rsidRDefault="00297C81" w:rsidP="00297C81"/>
          <w:p w:rsidR="00297C81" w:rsidRDefault="00297C81" w:rsidP="00297C81">
            <w:r>
              <w:t>P3: Yes, he has some doubt about some illness, and he doesn’t want to tell his family</w:t>
            </w:r>
          </w:p>
        </w:tc>
      </w:tr>
      <w:tr w:rsidR="00297C81" w:rsidTr="00297C81">
        <w:tc>
          <w:tcPr>
            <w:tcW w:w="3080" w:type="dxa"/>
          </w:tcPr>
          <w:p w:rsidR="00297C81" w:rsidRDefault="00297C81" w:rsidP="00297C81"/>
          <w:p w:rsidR="00297C81" w:rsidRDefault="00297C81" w:rsidP="00297C81">
            <w:r>
              <w:t>P1: I think it represents AIDS. P2: In my opinion that could be what he has, but it also could be tuberculosis.</w:t>
            </w:r>
          </w:p>
          <w:p w:rsidR="00297C81" w:rsidRDefault="00297C81" w:rsidP="00297C81"/>
        </w:tc>
        <w:tc>
          <w:tcPr>
            <w:tcW w:w="3081" w:type="dxa"/>
          </w:tcPr>
          <w:p w:rsidR="00297C81" w:rsidRDefault="00297C81" w:rsidP="00297C81"/>
        </w:tc>
        <w:tc>
          <w:tcPr>
            <w:tcW w:w="3081" w:type="dxa"/>
          </w:tcPr>
          <w:p w:rsidR="00297C81" w:rsidRDefault="00297C81" w:rsidP="00297C81"/>
        </w:tc>
      </w:tr>
    </w:tbl>
    <w:p w:rsidR="00664DAA" w:rsidRDefault="00664DAA" w:rsidP="00297C81">
      <w:pPr>
        <w:rPr>
          <w:sz w:val="28"/>
          <w:szCs w:val="28"/>
        </w:rPr>
      </w:pPr>
      <w:r>
        <w:rPr>
          <w:rFonts w:ascii="Palatino Linotype" w:hAnsi="Palatino Linotype"/>
          <w:sz w:val="24"/>
          <w:szCs w:val="24"/>
        </w:rPr>
        <w:br w:type="page"/>
      </w:r>
    </w:p>
    <w:p w:rsidR="00297C81" w:rsidRDefault="00297C81" w:rsidP="00593458">
      <w:pPr>
        <w:rPr>
          <w:sz w:val="28"/>
          <w:szCs w:val="28"/>
        </w:rPr>
      </w:pPr>
    </w:p>
    <w:tbl>
      <w:tblPr>
        <w:tblStyle w:val="TableGrid"/>
        <w:tblpPr w:leftFromText="180" w:rightFromText="180" w:vertAnchor="text" w:horzAnchor="margin" w:tblpY="-380"/>
        <w:tblW w:w="0" w:type="auto"/>
        <w:tblLook w:val="04A0" w:firstRow="1" w:lastRow="0" w:firstColumn="1" w:lastColumn="0" w:noHBand="0" w:noVBand="1"/>
      </w:tblPr>
      <w:tblGrid>
        <w:gridCol w:w="4621"/>
        <w:gridCol w:w="4621"/>
      </w:tblGrid>
      <w:tr w:rsidR="00297C81" w:rsidTr="00297C81">
        <w:tc>
          <w:tcPr>
            <w:tcW w:w="9242" w:type="dxa"/>
            <w:gridSpan w:val="2"/>
          </w:tcPr>
          <w:p w:rsidR="00297C81" w:rsidRPr="005F7894" w:rsidRDefault="00297C81" w:rsidP="00297C81">
            <w:pPr>
              <w:rPr>
                <w:b/>
              </w:rPr>
            </w:pPr>
            <w:r w:rsidRPr="005F7894">
              <w:rPr>
                <w:b/>
              </w:rPr>
              <w:t>When asked about causes of depression:</w:t>
            </w:r>
          </w:p>
          <w:p w:rsidR="00297C81" w:rsidRDefault="00297C81" w:rsidP="00297C81"/>
        </w:tc>
      </w:tr>
      <w:tr w:rsidR="00297C81" w:rsidTr="00297C81">
        <w:tc>
          <w:tcPr>
            <w:tcW w:w="4621" w:type="dxa"/>
          </w:tcPr>
          <w:p w:rsidR="00297C81" w:rsidRDefault="00297C81" w:rsidP="00297C81">
            <w:r>
              <w:t>P6: There are people who, for example I am speaking of men who have their woman back in Mexico, they came here alone only to work, then the fact that their woman is back there in Mexico well, they feel sad, they feel worse if they have children, if a friend dies and they cannot go back because of immigration [i.e., the border patrol], it is many, there are many reasons.</w:t>
            </w:r>
          </w:p>
          <w:p w:rsidR="00297C81" w:rsidRDefault="00297C81" w:rsidP="00297C81"/>
        </w:tc>
        <w:tc>
          <w:tcPr>
            <w:tcW w:w="4621" w:type="dxa"/>
          </w:tcPr>
          <w:p w:rsidR="00297C81" w:rsidRDefault="00297C81" w:rsidP="00297C81">
            <w:r>
              <w:t>P2: Many people, especially Hispanic people suffer from depression here because sometimes they are discriminated against, because they don’t speak English, they go to certain places and people don’t understand them.</w:t>
            </w:r>
          </w:p>
        </w:tc>
      </w:tr>
      <w:tr w:rsidR="00297C81" w:rsidTr="00297C81">
        <w:tc>
          <w:tcPr>
            <w:tcW w:w="4621" w:type="dxa"/>
          </w:tcPr>
          <w:p w:rsidR="00297C81" w:rsidRDefault="00297C81" w:rsidP="00297C81">
            <w:r>
              <w:t>P5: If you have free time you spend it working, working, from work to home, nothing else. And that stress is kept inside, too much in side. In my country, I went from work, to take a bath, and change clothes to go walk around in the streets or visit family or friends. In this way one is relieving stress. But here, no.</w:t>
            </w:r>
          </w:p>
        </w:tc>
        <w:tc>
          <w:tcPr>
            <w:tcW w:w="4621" w:type="dxa"/>
          </w:tcPr>
          <w:p w:rsidR="00297C81" w:rsidRDefault="00297C81" w:rsidP="00297C81">
            <w:r>
              <w:t>P3: It depends. If you have a good job opportunity, you can take care of your needs. Or if you don’t have a good job, you can’t take care of your needs. And that may lead to a type of depression.</w:t>
            </w:r>
          </w:p>
        </w:tc>
      </w:tr>
      <w:tr w:rsidR="00297C81" w:rsidTr="00297C81">
        <w:tc>
          <w:tcPr>
            <w:tcW w:w="4621" w:type="dxa"/>
          </w:tcPr>
          <w:p w:rsidR="00297C81" w:rsidRDefault="00297C81" w:rsidP="00297C81">
            <w:r>
              <w:t>P4: Depression many times also comes from the lack of understanding from people. Many times you arrive in the United States and you meet a group of people who you don’t know, that live five or six in one apartment, and you don’t know these people or you don’t know them very closely, even though they are compatriots, of our country</w:t>
            </w:r>
            <w:proofErr w:type="gramStart"/>
            <w:r>
              <w:t>..</w:t>
            </w:r>
            <w:proofErr w:type="gramEnd"/>
            <w:r>
              <w:t xml:space="preserve"> And what happens? What happens when someone lives and works with these people 100% of the time, but does not have the same closeness as back in my country? Well, there comes a time when there is competition.</w:t>
            </w:r>
          </w:p>
        </w:tc>
        <w:tc>
          <w:tcPr>
            <w:tcW w:w="4621" w:type="dxa"/>
          </w:tcPr>
          <w:p w:rsidR="00297C81" w:rsidRDefault="00297C81" w:rsidP="00297C81">
            <w:r>
              <w:t>P7: I believe that every person has depression for different reasons. For some it is drinking too much alcohol, sometimes it is also the stopping of drinking that brings on depression, in some cases it can be the same because of using some drugs, like marijuana or cocaine.</w:t>
            </w:r>
          </w:p>
        </w:tc>
      </w:tr>
    </w:tbl>
    <w:p w:rsidR="00664DAA" w:rsidRDefault="00664DAA" w:rsidP="00593458">
      <w:pPr>
        <w:rPr>
          <w:sz w:val="28"/>
          <w:szCs w:val="28"/>
        </w:rPr>
      </w:pPr>
    </w:p>
    <w:p w:rsidR="00297C81" w:rsidRDefault="00297C81" w:rsidP="00593458">
      <w:pPr>
        <w:rPr>
          <w:sz w:val="28"/>
          <w:szCs w:val="28"/>
        </w:rPr>
      </w:pPr>
    </w:p>
    <w:p w:rsidR="00297C81" w:rsidRDefault="00297C81" w:rsidP="00593458">
      <w:pPr>
        <w:rPr>
          <w:sz w:val="28"/>
          <w:szCs w:val="28"/>
        </w:rPr>
      </w:pPr>
    </w:p>
    <w:p w:rsidR="00297C81" w:rsidRDefault="00297C81" w:rsidP="00593458">
      <w:pPr>
        <w:rPr>
          <w:sz w:val="28"/>
          <w:szCs w:val="28"/>
        </w:rPr>
      </w:pPr>
    </w:p>
    <w:p w:rsidR="00297C81" w:rsidRDefault="00297C81" w:rsidP="00593458">
      <w:pPr>
        <w:rPr>
          <w:sz w:val="28"/>
          <w:szCs w:val="28"/>
        </w:rPr>
      </w:pPr>
    </w:p>
    <w:p w:rsidR="00297C81" w:rsidRPr="00297C81" w:rsidRDefault="00297C81" w:rsidP="00593458">
      <w:pPr>
        <w:rPr>
          <w:sz w:val="28"/>
          <w:szCs w:val="28"/>
        </w:rPr>
      </w:pPr>
    </w:p>
    <w:p w:rsidR="00664DAA" w:rsidRPr="00593458" w:rsidRDefault="00664DAA" w:rsidP="00593458">
      <w:pPr>
        <w:rPr>
          <w:sz w:val="28"/>
          <w:szCs w:val="28"/>
        </w:rPr>
      </w:pPr>
    </w:p>
    <w:p w:rsidR="00FA66DB" w:rsidRDefault="00A13346"/>
    <w:p w:rsidR="005F7894" w:rsidRDefault="005F7894"/>
    <w:tbl>
      <w:tblPr>
        <w:tblStyle w:val="TableGrid"/>
        <w:tblpPr w:leftFromText="180" w:rightFromText="180" w:vertAnchor="text" w:horzAnchor="margin" w:tblpY="150"/>
        <w:tblW w:w="0" w:type="auto"/>
        <w:tblLook w:val="04A0" w:firstRow="1" w:lastRow="0" w:firstColumn="1" w:lastColumn="0" w:noHBand="0" w:noVBand="1"/>
      </w:tblPr>
      <w:tblGrid>
        <w:gridCol w:w="4621"/>
        <w:gridCol w:w="4621"/>
      </w:tblGrid>
      <w:tr w:rsidR="00297C81" w:rsidRPr="00297C81" w:rsidTr="00FD6568">
        <w:tc>
          <w:tcPr>
            <w:tcW w:w="9242" w:type="dxa"/>
            <w:gridSpan w:val="2"/>
          </w:tcPr>
          <w:p w:rsidR="00297C81" w:rsidRPr="00297C81" w:rsidRDefault="00297C81" w:rsidP="00FD6568">
            <w:pPr>
              <w:rPr>
                <w:b/>
              </w:rPr>
            </w:pPr>
            <w:r w:rsidRPr="00297C81">
              <w:rPr>
                <w:b/>
              </w:rPr>
              <w:lastRenderedPageBreak/>
              <w:t>When asked about remedies for depression</w:t>
            </w:r>
          </w:p>
        </w:tc>
      </w:tr>
      <w:tr w:rsidR="00297C81" w:rsidRPr="00297C81" w:rsidTr="00FD6568">
        <w:tc>
          <w:tcPr>
            <w:tcW w:w="4621" w:type="dxa"/>
          </w:tcPr>
          <w:p w:rsidR="00297C81" w:rsidRPr="00297C81" w:rsidRDefault="00297C81" w:rsidP="00FD6568">
            <w:r w:rsidRPr="00297C81">
              <w:t xml:space="preserve">P2: Many begin a vice because of it [depression] P1: Yes, they want to forget about it [depression] P4: They want to forget, and they think that drinking alcohol or smoking drugs and all that, will help them feel better. </w:t>
            </w:r>
          </w:p>
          <w:p w:rsidR="00297C81" w:rsidRPr="00297C81" w:rsidRDefault="00297C81" w:rsidP="00FD6568">
            <w:r w:rsidRPr="00297C81">
              <w:t xml:space="preserve">Moderator: And what do you think of this recourse? </w:t>
            </w:r>
          </w:p>
          <w:p w:rsidR="00297C81" w:rsidRPr="00297C81" w:rsidRDefault="00297C81" w:rsidP="00FD6568">
            <w:r w:rsidRPr="00297C81">
              <w:t xml:space="preserve">P3: It’s negative. </w:t>
            </w:r>
          </w:p>
          <w:p w:rsidR="00297C81" w:rsidRPr="00297C81" w:rsidRDefault="00297C81" w:rsidP="00FD6568">
            <w:r w:rsidRPr="00297C81">
              <w:t>P1: Well, it can help you to forget for a while, but after it comes back worse. It’s temporary</w:t>
            </w:r>
          </w:p>
        </w:tc>
        <w:tc>
          <w:tcPr>
            <w:tcW w:w="4621" w:type="dxa"/>
          </w:tcPr>
          <w:p w:rsidR="00297C81" w:rsidRPr="00297C81" w:rsidRDefault="00297C81" w:rsidP="00FD6568">
            <w:r w:rsidRPr="00297C81">
              <w:t xml:space="preserve">P3: If it is depression, I think that the best help is at a professional level. I think that psychological </w:t>
            </w:r>
            <w:proofErr w:type="spellStart"/>
            <w:r w:rsidRPr="00297C81">
              <w:t>counseling</w:t>
            </w:r>
            <w:proofErr w:type="spellEnd"/>
            <w:r w:rsidRPr="00297C81">
              <w:t xml:space="preserve"> is the most important medication. A while back you [the moderator] asked a question about how we thought of the Americans’ approach to depression; I say that the Americans have a lot of depression, too much depression. Unfortunately, they all want to solve it with pills.</w:t>
            </w:r>
          </w:p>
        </w:tc>
      </w:tr>
      <w:tr w:rsidR="00297C81" w:rsidRPr="00297C81" w:rsidTr="00FD6568">
        <w:tc>
          <w:tcPr>
            <w:tcW w:w="4621" w:type="dxa"/>
          </w:tcPr>
          <w:p w:rsidR="00297C81" w:rsidRPr="00297C81" w:rsidRDefault="00297C81" w:rsidP="00FD6568">
            <w:r w:rsidRPr="00297C81">
              <w:t>P4: I would say that, well, in the eight years I have lived here in the United States, the way to attack stress, in order to attack depression, is to force socializing with other people. I would say that the best medicine is socializing and to work in a group because you can forget certain things [worries] and focus on other things when you are with a group.</w:t>
            </w:r>
          </w:p>
        </w:tc>
        <w:tc>
          <w:tcPr>
            <w:tcW w:w="4621" w:type="dxa"/>
          </w:tcPr>
          <w:p w:rsidR="00297C81" w:rsidRPr="00297C81" w:rsidRDefault="00297C81" w:rsidP="00FD6568">
            <w:r w:rsidRPr="00297C81">
              <w:t>P6: I think that, as we’ve been talking about family, that, if my wife was in Mexico and I was here, I would begin to think, talking with my family, as the other gentleman did, if it was worth it. Money is a necessity, it’s true, but being here in the US with my family, would change a lot, because I could see my children, my wife, and all that.</w:t>
            </w:r>
          </w:p>
        </w:tc>
      </w:tr>
    </w:tbl>
    <w:p w:rsidR="00593458" w:rsidRDefault="00593458"/>
    <w:tbl>
      <w:tblPr>
        <w:tblStyle w:val="TableGrid"/>
        <w:tblW w:w="0" w:type="auto"/>
        <w:tblLook w:val="04A0" w:firstRow="1" w:lastRow="0" w:firstColumn="1" w:lastColumn="0" w:noHBand="0" w:noVBand="1"/>
      </w:tblPr>
      <w:tblGrid>
        <w:gridCol w:w="4621"/>
        <w:gridCol w:w="4621"/>
      </w:tblGrid>
      <w:tr w:rsidR="00B624B7" w:rsidTr="007D7672">
        <w:tc>
          <w:tcPr>
            <w:tcW w:w="9242" w:type="dxa"/>
            <w:gridSpan w:val="2"/>
          </w:tcPr>
          <w:p w:rsidR="00B624B7" w:rsidRDefault="00B624B7">
            <w:r w:rsidRPr="00B624B7">
              <w:rPr>
                <w:b/>
              </w:rPr>
              <w:t>Asked about colloquial terms</w:t>
            </w:r>
          </w:p>
        </w:tc>
      </w:tr>
      <w:tr w:rsidR="00B624B7" w:rsidTr="00B624B7">
        <w:tc>
          <w:tcPr>
            <w:tcW w:w="4621" w:type="dxa"/>
          </w:tcPr>
          <w:p w:rsidR="00B624B7" w:rsidRDefault="00B624B7">
            <w:r>
              <w:t xml:space="preserve">P2: </w:t>
            </w:r>
            <w:proofErr w:type="spellStart"/>
            <w:r>
              <w:t>Aguitado</w:t>
            </w:r>
            <w:proofErr w:type="spellEnd"/>
            <w:r>
              <w:t xml:space="preserve">, that’s one. </w:t>
            </w:r>
          </w:p>
          <w:p w:rsidR="00B624B7" w:rsidRDefault="00B624B7">
            <w:r>
              <w:t xml:space="preserve">P1: </w:t>
            </w:r>
            <w:proofErr w:type="spellStart"/>
            <w:r>
              <w:t>Achicopalado</w:t>
            </w:r>
            <w:proofErr w:type="spellEnd"/>
            <w:r>
              <w:t xml:space="preserve">, me </w:t>
            </w:r>
            <w:proofErr w:type="spellStart"/>
            <w:r>
              <w:t>siento</w:t>
            </w:r>
            <w:proofErr w:type="spellEnd"/>
            <w:r>
              <w:t xml:space="preserve"> </w:t>
            </w:r>
            <w:proofErr w:type="spellStart"/>
            <w:r>
              <w:t>achicopalado</w:t>
            </w:r>
            <w:proofErr w:type="spellEnd"/>
            <w:r>
              <w:t xml:space="preserve">, that is another one. </w:t>
            </w:r>
          </w:p>
          <w:p w:rsidR="00B624B7" w:rsidRDefault="00B624B7">
            <w:r>
              <w:t>P6: There are many words that are invented, but don’t really exist</w:t>
            </w:r>
            <w:proofErr w:type="gramStart"/>
            <w:r>
              <w:t>.[</w:t>
            </w:r>
            <w:proofErr w:type="gramEnd"/>
            <w:r>
              <w:t xml:space="preserve">but] they are in the vocabulary. </w:t>
            </w:r>
          </w:p>
          <w:p w:rsidR="00B624B7" w:rsidRDefault="00B624B7">
            <w:r>
              <w:t xml:space="preserve">P5: (jokingly says) Why don’t you pass me a dictionary? </w:t>
            </w:r>
          </w:p>
          <w:p w:rsidR="00B624B7" w:rsidRDefault="00B624B7">
            <w:r>
              <w:t xml:space="preserve">P2: There are words that are. </w:t>
            </w:r>
          </w:p>
          <w:p w:rsidR="00B624B7" w:rsidRDefault="00B624B7">
            <w:r>
              <w:t xml:space="preserve">P1: Let’s say I’m </w:t>
            </w:r>
            <w:proofErr w:type="gramStart"/>
            <w:r>
              <w:t>Mexican,</w:t>
            </w:r>
            <w:proofErr w:type="gramEnd"/>
            <w:r>
              <w:t xml:space="preserve"> we use that word [</w:t>
            </w:r>
            <w:proofErr w:type="spellStart"/>
            <w:r>
              <w:t>aguitado</w:t>
            </w:r>
            <w:proofErr w:type="spellEnd"/>
            <w:r>
              <w:t xml:space="preserve">] when one of us feels like we are not going to do some job. Then we say ‘‘You know, I am not going to do that job, me </w:t>
            </w:r>
            <w:proofErr w:type="spellStart"/>
            <w:r>
              <w:t>siento</w:t>
            </w:r>
            <w:proofErr w:type="spellEnd"/>
            <w:r>
              <w:t xml:space="preserve"> </w:t>
            </w:r>
            <w:proofErr w:type="spellStart"/>
            <w:r>
              <w:t>achicopalado</w:t>
            </w:r>
            <w:proofErr w:type="spellEnd"/>
            <w:r>
              <w:t xml:space="preserve">. </w:t>
            </w:r>
          </w:p>
          <w:p w:rsidR="00B624B7" w:rsidRDefault="00B624B7">
            <w:r>
              <w:t>P3: Also, ‘‘</w:t>
            </w:r>
            <w:proofErr w:type="spellStart"/>
            <w:r>
              <w:t>esta</w:t>
            </w:r>
            <w:proofErr w:type="spellEnd"/>
            <w:r>
              <w:t xml:space="preserve"> </w:t>
            </w:r>
            <w:proofErr w:type="spellStart"/>
            <w:r>
              <w:t>aguitado</w:t>
            </w:r>
            <w:proofErr w:type="spellEnd"/>
            <w:r>
              <w:t xml:space="preserve"> el </w:t>
            </w:r>
            <w:proofErr w:type="spellStart"/>
            <w:r>
              <w:t>chavo</w:t>
            </w:r>
            <w:proofErr w:type="spellEnd"/>
            <w:r>
              <w:t>’’ (this guy’s got a depressive attitude) or ‘‘</w:t>
            </w:r>
            <w:proofErr w:type="spellStart"/>
            <w:r>
              <w:t>algo</w:t>
            </w:r>
            <w:proofErr w:type="spellEnd"/>
            <w:r>
              <w:t xml:space="preserve"> </w:t>
            </w:r>
            <w:proofErr w:type="spellStart"/>
            <w:r>
              <w:t>esta</w:t>
            </w:r>
            <w:proofErr w:type="spellEnd"/>
            <w:r>
              <w:t xml:space="preserve"> </w:t>
            </w:r>
            <w:proofErr w:type="spellStart"/>
            <w:r>
              <w:t>aguitado</w:t>
            </w:r>
            <w:proofErr w:type="spellEnd"/>
            <w:r>
              <w:t xml:space="preserve">’’ (something is depressive [about him]) </w:t>
            </w:r>
          </w:p>
          <w:p w:rsidR="00B624B7" w:rsidRDefault="00B624B7">
            <w:r>
              <w:t>P6: In Mexico, there are many different forms of words, here [in the U.S.] we run into them all the time. We are always like, ‘‘What word did he [another Mexican] say?’’ Some people pronounce some words strangely, and it makes the words strange</w:t>
            </w:r>
            <w:proofErr w:type="gramStart"/>
            <w:r>
              <w:t>..</w:t>
            </w:r>
            <w:proofErr w:type="gramEnd"/>
          </w:p>
        </w:tc>
        <w:tc>
          <w:tcPr>
            <w:tcW w:w="4621" w:type="dxa"/>
          </w:tcPr>
          <w:p w:rsidR="00B624B7" w:rsidRDefault="00B624B7">
            <w:r>
              <w:t xml:space="preserve">P4: Sometimes with these types of situations, sometimes, with people that are older, we say </w:t>
            </w:r>
            <w:proofErr w:type="spellStart"/>
            <w:r>
              <w:t>pasando</w:t>
            </w:r>
            <w:proofErr w:type="spellEnd"/>
            <w:r>
              <w:t xml:space="preserve"> la </w:t>
            </w:r>
            <w:proofErr w:type="spellStart"/>
            <w:r>
              <w:t>menopausia</w:t>
            </w:r>
            <w:proofErr w:type="spellEnd"/>
            <w:r>
              <w:t>, that’s said to men, or if my son said it, it would be, ‘‘</w:t>
            </w:r>
            <w:proofErr w:type="spellStart"/>
            <w:r>
              <w:t>estas</w:t>
            </w:r>
            <w:proofErr w:type="spellEnd"/>
            <w:r>
              <w:t xml:space="preserve"> </w:t>
            </w:r>
            <w:proofErr w:type="spellStart"/>
            <w:r>
              <w:t>menopausico</w:t>
            </w:r>
            <w:proofErr w:type="spellEnd"/>
            <w:r>
              <w:t>, that’s why you are walking around with that attitude.’’</w:t>
            </w:r>
          </w:p>
        </w:tc>
      </w:tr>
    </w:tbl>
    <w:p w:rsidR="00B624B7" w:rsidRDefault="00B624B7"/>
    <w:sectPr w:rsidR="00B624B7" w:rsidSect="00914B00">
      <w:headerReference w:type="default" r:id="rId10"/>
      <w:pgSz w:w="11906" w:h="16838"/>
      <w:pgMar w:top="1440" w:right="1440" w:bottom="993"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3346" w:rsidRDefault="00A13346" w:rsidP="00914B00">
      <w:pPr>
        <w:spacing w:after="0" w:line="240" w:lineRule="auto"/>
      </w:pPr>
      <w:r>
        <w:separator/>
      </w:r>
    </w:p>
  </w:endnote>
  <w:endnote w:type="continuationSeparator" w:id="0">
    <w:p w:rsidR="00A13346" w:rsidRDefault="00A13346" w:rsidP="00914B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3346" w:rsidRDefault="00A13346" w:rsidP="00914B00">
      <w:pPr>
        <w:spacing w:after="0" w:line="240" w:lineRule="auto"/>
      </w:pPr>
      <w:r>
        <w:separator/>
      </w:r>
    </w:p>
  </w:footnote>
  <w:footnote w:type="continuationSeparator" w:id="0">
    <w:p w:rsidR="00A13346" w:rsidRDefault="00A13346" w:rsidP="00914B0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03"/>
      <w:gridCol w:w="1153"/>
    </w:tblGrid>
    <w:tr w:rsidR="00914B00">
      <w:trPr>
        <w:trHeight w:val="288"/>
      </w:trPr>
      <w:sdt>
        <w:sdtPr>
          <w:rPr>
            <w:rFonts w:asciiTheme="majorHAnsi" w:eastAsiaTheme="majorEastAsia" w:hAnsiTheme="majorHAnsi" w:cstheme="majorBidi"/>
            <w:sz w:val="36"/>
            <w:szCs w:val="36"/>
          </w:rPr>
          <w:alias w:val="Title"/>
          <w:id w:val="77761602"/>
          <w:placeholder>
            <w:docPart w:val="8B77551183D943B9815A715A93B49708"/>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914B00" w:rsidRDefault="006377F4" w:rsidP="00914B00">
              <w:pPr>
                <w:pStyle w:val="Header"/>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IB Psychology: Qualitative Data Analysis (AJW)</w:t>
              </w:r>
            </w:p>
          </w:tc>
        </w:sdtContent>
      </w:sdt>
      <w:sdt>
        <w:sdtP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alias w:val="Year"/>
          <w:id w:val="77761609"/>
          <w:placeholder>
            <w:docPart w:val="538C1FCF03B64B61B8177FD80DF49FE7"/>
          </w:placeholder>
          <w:dataBinding w:prefixMappings="xmlns:ns0='http://schemas.microsoft.com/office/2006/coverPageProps'" w:xpath="/ns0:CoverPageProperties[1]/ns0:PublishDate[1]" w:storeItemID="{55AF091B-3C7A-41E3-B477-F2FDAA23CFDA}"/>
          <w:date w:fullDate="2019-01-01T00:00:00Z">
            <w:dateFormat w:val="yyyy"/>
            <w:lid w:val="en-US"/>
            <w:storeMappedDataAs w:val="dateTime"/>
            <w:calendar w:val="gregorian"/>
          </w:date>
        </w:sdtPr>
        <w:sdtContent>
          <w:tc>
            <w:tcPr>
              <w:tcW w:w="1105" w:type="dxa"/>
            </w:tcPr>
            <w:p w:rsidR="00914B00" w:rsidRDefault="00914B00" w:rsidP="00914B00">
              <w:pPr>
                <w:pStyle w:val="Header"/>
                <w:rPr>
                  <w:rFonts w:asciiTheme="majorHAnsi" w:eastAsiaTheme="majorEastAsia" w:hAnsiTheme="majorHAnsi" w:cstheme="majorBidi"/>
                  <w:b/>
                  <w:bCs/>
                  <w:color w:val="4F81BD" w:themeColor="accent1"/>
                  <w:sz w:val="36"/>
                  <w:szCs w:val="36"/>
                  <w14:numForm w14:val="oldStyle"/>
                </w:rPr>
              </w:pPr>
              <w:r>
                <w:rPr>
                  <w:rFonts w:asciiTheme="majorHAnsi" w:eastAsiaTheme="majorEastAsia" w:hAnsiTheme="majorHAnsi" w:cstheme="majorBidi"/>
                  <w:b/>
                  <w:bCs/>
                  <w:color w:val="4F81BD" w:themeColor="accent1"/>
                  <w:sz w:val="36"/>
                  <w:szCs w:val="36"/>
                  <w14:shadow w14:blurRad="50800" w14:dist="38100" w14:dir="2700000" w14:sx="100000" w14:sy="100000" w14:kx="0" w14:ky="0" w14:algn="tl">
                    <w14:srgbClr w14:val="000000">
                      <w14:alpha w14:val="60000"/>
                    </w14:srgbClr>
                  </w14:shadow>
                  <w14:numForm w14:val="oldStyle"/>
                </w:rPr>
                <w:t>2019</w:t>
              </w:r>
            </w:p>
          </w:tc>
        </w:sdtContent>
      </w:sdt>
    </w:tr>
  </w:tbl>
  <w:p w:rsidR="00914B00" w:rsidRDefault="00914B0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3458"/>
    <w:rsid w:val="0003387E"/>
    <w:rsid w:val="001F7031"/>
    <w:rsid w:val="00297C81"/>
    <w:rsid w:val="00561B12"/>
    <w:rsid w:val="00593458"/>
    <w:rsid w:val="005F7894"/>
    <w:rsid w:val="006377F4"/>
    <w:rsid w:val="00664DAA"/>
    <w:rsid w:val="00914B00"/>
    <w:rsid w:val="00A13346"/>
    <w:rsid w:val="00B257EE"/>
    <w:rsid w:val="00B624B7"/>
    <w:rsid w:val="00CC5D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934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257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57EE"/>
    <w:rPr>
      <w:rFonts w:ascii="Tahoma" w:hAnsi="Tahoma" w:cs="Tahoma"/>
      <w:sz w:val="16"/>
      <w:szCs w:val="16"/>
    </w:rPr>
  </w:style>
  <w:style w:type="paragraph" w:styleId="Header">
    <w:name w:val="header"/>
    <w:basedOn w:val="Normal"/>
    <w:link w:val="HeaderChar"/>
    <w:uiPriority w:val="99"/>
    <w:unhideWhenUsed/>
    <w:rsid w:val="00914B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4B00"/>
  </w:style>
  <w:style w:type="paragraph" w:styleId="Footer">
    <w:name w:val="footer"/>
    <w:basedOn w:val="Normal"/>
    <w:link w:val="FooterChar"/>
    <w:uiPriority w:val="99"/>
    <w:unhideWhenUsed/>
    <w:rsid w:val="00914B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4B00"/>
  </w:style>
  <w:style w:type="paragraph" w:styleId="Caption">
    <w:name w:val="caption"/>
    <w:basedOn w:val="Normal"/>
    <w:next w:val="Normal"/>
    <w:uiPriority w:val="35"/>
    <w:unhideWhenUsed/>
    <w:qFormat/>
    <w:rsid w:val="00914B00"/>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934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257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257EE"/>
    <w:rPr>
      <w:rFonts w:ascii="Tahoma" w:hAnsi="Tahoma" w:cs="Tahoma"/>
      <w:sz w:val="16"/>
      <w:szCs w:val="16"/>
    </w:rPr>
  </w:style>
  <w:style w:type="paragraph" w:styleId="Header">
    <w:name w:val="header"/>
    <w:basedOn w:val="Normal"/>
    <w:link w:val="HeaderChar"/>
    <w:uiPriority w:val="99"/>
    <w:unhideWhenUsed/>
    <w:rsid w:val="00914B00"/>
    <w:pPr>
      <w:tabs>
        <w:tab w:val="center" w:pos="4513"/>
        <w:tab w:val="right" w:pos="9026"/>
      </w:tabs>
      <w:spacing w:after="0" w:line="240" w:lineRule="auto"/>
    </w:pPr>
  </w:style>
  <w:style w:type="character" w:customStyle="1" w:styleId="HeaderChar">
    <w:name w:val="Header Char"/>
    <w:basedOn w:val="DefaultParagraphFont"/>
    <w:link w:val="Header"/>
    <w:uiPriority w:val="99"/>
    <w:rsid w:val="00914B00"/>
  </w:style>
  <w:style w:type="paragraph" w:styleId="Footer">
    <w:name w:val="footer"/>
    <w:basedOn w:val="Normal"/>
    <w:link w:val="FooterChar"/>
    <w:uiPriority w:val="99"/>
    <w:unhideWhenUsed/>
    <w:rsid w:val="00914B00"/>
    <w:pPr>
      <w:tabs>
        <w:tab w:val="center" w:pos="4513"/>
        <w:tab w:val="right" w:pos="9026"/>
      </w:tabs>
      <w:spacing w:after="0" w:line="240" w:lineRule="auto"/>
    </w:pPr>
  </w:style>
  <w:style w:type="character" w:customStyle="1" w:styleId="FooterChar">
    <w:name w:val="Footer Char"/>
    <w:basedOn w:val="DefaultParagraphFont"/>
    <w:link w:val="Footer"/>
    <w:uiPriority w:val="99"/>
    <w:rsid w:val="00914B00"/>
  </w:style>
  <w:style w:type="paragraph" w:styleId="Caption">
    <w:name w:val="caption"/>
    <w:basedOn w:val="Normal"/>
    <w:next w:val="Normal"/>
    <w:uiPriority w:val="35"/>
    <w:unhideWhenUsed/>
    <w:qFormat/>
    <w:rsid w:val="00914B00"/>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B77551183D943B9815A715A93B49708"/>
        <w:category>
          <w:name w:val="General"/>
          <w:gallery w:val="placeholder"/>
        </w:category>
        <w:types>
          <w:type w:val="bbPlcHdr"/>
        </w:types>
        <w:behaviors>
          <w:behavior w:val="content"/>
        </w:behaviors>
        <w:guid w:val="{9EAC0111-6485-4069-8AFD-7344EB55CBA6}"/>
      </w:docPartPr>
      <w:docPartBody>
        <w:p w:rsidR="00000000" w:rsidRDefault="00F50680" w:rsidP="00F50680">
          <w:pPr>
            <w:pStyle w:val="8B77551183D943B9815A715A93B49708"/>
          </w:pPr>
          <w:r>
            <w:rPr>
              <w:rFonts w:asciiTheme="majorHAnsi" w:eastAsiaTheme="majorEastAsia" w:hAnsiTheme="majorHAnsi" w:cstheme="majorBidi"/>
              <w:sz w:val="36"/>
              <w:szCs w:val="36"/>
            </w:rPr>
            <w:t>[Type the document title]</w:t>
          </w:r>
        </w:p>
      </w:docPartBody>
    </w:docPart>
    <w:docPart>
      <w:docPartPr>
        <w:name w:val="538C1FCF03B64B61B8177FD80DF49FE7"/>
        <w:category>
          <w:name w:val="General"/>
          <w:gallery w:val="placeholder"/>
        </w:category>
        <w:types>
          <w:type w:val="bbPlcHdr"/>
        </w:types>
        <w:behaviors>
          <w:behavior w:val="content"/>
        </w:behaviors>
        <w:guid w:val="{FA291ABB-368A-4912-B3B5-902F2A60E89B}"/>
      </w:docPartPr>
      <w:docPartBody>
        <w:p w:rsidR="00000000" w:rsidRDefault="00F50680" w:rsidP="00F50680">
          <w:pPr>
            <w:pStyle w:val="538C1FCF03B64B61B8177FD80DF49FE7"/>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panose1 w:val="03010101010101010101"/>
    <w:charset w:val="00"/>
    <w:family w:val="script"/>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680"/>
    <w:rsid w:val="00DB0744"/>
    <w:rsid w:val="00F506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B77551183D943B9815A715A93B49708">
    <w:name w:val="8B77551183D943B9815A715A93B49708"/>
    <w:rsid w:val="00F50680"/>
  </w:style>
  <w:style w:type="paragraph" w:customStyle="1" w:styleId="538C1FCF03B64B61B8177FD80DF49FE7">
    <w:name w:val="538C1FCF03B64B61B8177FD80DF49FE7"/>
    <w:rsid w:val="00F50680"/>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B77551183D943B9815A715A93B49708">
    <w:name w:val="8B77551183D943B9815A715A93B49708"/>
    <w:rsid w:val="00F50680"/>
  </w:style>
  <w:style w:type="paragraph" w:customStyle="1" w:styleId="538C1FCF03B64B61B8177FD80DF49FE7">
    <w:name w:val="538C1FCF03B64B61B8177FD80DF49FE7"/>
    <w:rsid w:val="00F5068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2019</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4</Pages>
  <Words>1177</Words>
  <Characters>6714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IB Psychology: Qualitative Data Analysis (AJW)</dc:title>
  <dc:creator>Amanda Wood (AJW)</dc:creator>
  <cp:lastModifiedBy>Amanda Wood (AJW)</cp:lastModifiedBy>
  <cp:revision>2</cp:revision>
  <dcterms:created xsi:type="dcterms:W3CDTF">2019-03-04T20:20:00Z</dcterms:created>
  <dcterms:modified xsi:type="dcterms:W3CDTF">2019-03-05T10:33:00Z</dcterms:modified>
</cp:coreProperties>
</file>