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6DB" w:rsidRPr="004413F3" w:rsidRDefault="009B3690">
      <w:pPr>
        <w:rPr>
          <w:rStyle w:val="Emphasis"/>
          <w:rFonts w:ascii="Palatino Linotype" w:hAnsi="Palatino Linotype" w:cs="Arial"/>
          <w:color w:val="242424"/>
          <w:sz w:val="28"/>
          <w:szCs w:val="28"/>
          <w:shd w:val="clear" w:color="auto" w:fill="FFFFFF"/>
        </w:rPr>
      </w:pPr>
      <w:r w:rsidRPr="004413F3">
        <w:rPr>
          <w:rStyle w:val="Emphasis"/>
          <w:rFonts w:ascii="Palatino Linotype" w:hAnsi="Palatino Linotype" w:cs="Arial"/>
          <w:color w:val="242424"/>
          <w:sz w:val="28"/>
          <w:szCs w:val="28"/>
          <w:shd w:val="clear" w:color="auto" w:fill="FFFFFF"/>
        </w:rPr>
        <w:t>Explain the use of </w:t>
      </w:r>
      <w:r w:rsidRPr="004413F3">
        <w:rPr>
          <w:rStyle w:val="Strong"/>
          <w:rFonts w:ascii="Palatino Linotype" w:hAnsi="Palatino Linotype" w:cs="Arial"/>
          <w:iCs/>
          <w:color w:val="242424"/>
          <w:sz w:val="28"/>
          <w:szCs w:val="28"/>
          <w:shd w:val="clear" w:color="auto" w:fill="FFFFFF"/>
        </w:rPr>
        <w:t>one</w:t>
      </w:r>
      <w:r w:rsidRPr="004413F3">
        <w:rPr>
          <w:rStyle w:val="Emphasis"/>
          <w:rFonts w:ascii="Palatino Linotype" w:hAnsi="Palatino Linotype" w:cs="Arial"/>
          <w:color w:val="242424"/>
          <w:sz w:val="28"/>
          <w:szCs w:val="28"/>
          <w:shd w:val="clear" w:color="auto" w:fill="FFFFFF"/>
        </w:rPr>
        <w:t xml:space="preserve"> r</w:t>
      </w:r>
      <w:r w:rsidRPr="004413F3">
        <w:rPr>
          <w:rStyle w:val="Emphasis"/>
          <w:rFonts w:ascii="Palatino Linotype" w:hAnsi="Palatino Linotype" w:cs="Arial"/>
          <w:color w:val="242424"/>
          <w:sz w:val="28"/>
          <w:szCs w:val="28"/>
          <w:shd w:val="clear" w:color="auto" w:fill="FFFFFF"/>
        </w:rPr>
        <w:t xml:space="preserve">esearch method used </w:t>
      </w:r>
      <w:r w:rsidRPr="004413F3">
        <w:rPr>
          <w:rStyle w:val="Emphasis"/>
          <w:rFonts w:ascii="Palatino Linotype" w:hAnsi="Palatino Linotype" w:cs="Arial"/>
          <w:color w:val="242424"/>
          <w:sz w:val="28"/>
          <w:szCs w:val="28"/>
          <w:shd w:val="clear" w:color="auto" w:fill="FFFFFF"/>
        </w:rPr>
        <w:t>to investigate ‘the individual and the group’ with reference to one study. (9)</w:t>
      </w:r>
    </w:p>
    <w:p w:rsidR="009E3561" w:rsidRDefault="009B3690" w:rsidP="009B3690">
      <w:pPr>
        <w:pStyle w:val="NormalWeb"/>
        <w:spacing w:before="0" w:beforeAutospacing="0" w:after="150" w:afterAutospacing="0"/>
        <w:rPr>
          <w:rFonts w:ascii="Palatino Linotype" w:hAnsi="Palatino Linotype" w:cs="Arial"/>
          <w:color w:val="242424"/>
        </w:rPr>
      </w:pPr>
      <w:r>
        <w:rPr>
          <w:rFonts w:ascii="Palatino Linotype" w:hAnsi="Palatino Linotype" w:cs="Arial"/>
          <w:color w:val="242424"/>
        </w:rPr>
        <w:t xml:space="preserve">Spencer and Steele’s </w:t>
      </w:r>
      <w:r w:rsidR="00CB7F97">
        <w:rPr>
          <w:rFonts w:ascii="Palatino Linotype" w:hAnsi="Palatino Linotype" w:cs="Arial"/>
          <w:color w:val="242424"/>
        </w:rPr>
        <w:t xml:space="preserve">(1999) </w:t>
      </w:r>
      <w:r w:rsidR="00D83E42">
        <w:rPr>
          <w:rFonts w:ascii="Palatino Linotype" w:hAnsi="Palatino Linotype" w:cs="Arial"/>
          <w:color w:val="242424"/>
        </w:rPr>
        <w:t xml:space="preserve">used the research method of </w:t>
      </w:r>
      <w:r w:rsidR="00D83E42">
        <w:rPr>
          <w:rFonts w:ascii="Palatino Linotype" w:hAnsi="Palatino Linotype" w:cs="Arial"/>
          <w:color w:val="242424"/>
        </w:rPr>
        <w:t>laboratory experiment</w:t>
      </w:r>
      <w:r w:rsidR="00D83E42">
        <w:rPr>
          <w:rFonts w:ascii="Palatino Linotype" w:hAnsi="Palatino Linotype" w:cs="Arial"/>
          <w:color w:val="242424"/>
        </w:rPr>
        <w:t xml:space="preserve"> to investigate </w:t>
      </w:r>
      <w:r w:rsidR="00D83E42">
        <w:rPr>
          <w:rFonts w:ascii="Palatino Linotype" w:hAnsi="Palatino Linotype" w:cs="Arial"/>
          <w:color w:val="242424"/>
        </w:rPr>
        <w:t>‘the individual and the group’ i</w:t>
      </w:r>
      <w:r w:rsidR="00D83E42">
        <w:rPr>
          <w:rFonts w:ascii="Palatino Linotype" w:hAnsi="Palatino Linotype" w:cs="Arial"/>
          <w:color w:val="242424"/>
        </w:rPr>
        <w:t>n their</w:t>
      </w:r>
      <w:r w:rsidR="00D83E42">
        <w:rPr>
          <w:rFonts w:ascii="Palatino Linotype" w:hAnsi="Palatino Linotype" w:cs="Arial"/>
          <w:color w:val="242424"/>
        </w:rPr>
        <w:t xml:space="preserve"> </w:t>
      </w:r>
      <w:r>
        <w:rPr>
          <w:rFonts w:ascii="Palatino Linotype" w:hAnsi="Palatino Linotype" w:cs="Arial"/>
          <w:color w:val="242424"/>
        </w:rPr>
        <w:t>study of stereotype th</w:t>
      </w:r>
      <w:r w:rsidR="00D83E42">
        <w:rPr>
          <w:rFonts w:ascii="Palatino Linotype" w:hAnsi="Palatino Linotype" w:cs="Arial"/>
          <w:color w:val="242424"/>
        </w:rPr>
        <w:t xml:space="preserve">reat. The aims of this study was to </w:t>
      </w:r>
      <w:r w:rsidR="009E3561">
        <w:rPr>
          <w:rFonts w:ascii="Palatino Linotype" w:hAnsi="Palatino Linotype" w:cs="Arial"/>
          <w:color w:val="242424"/>
        </w:rPr>
        <w:t xml:space="preserve">demonstrate that women’s weaker performance on a difficult maths test could be eliminated by telling the participants that no gender differences had ever been found on certain test items. </w:t>
      </w:r>
    </w:p>
    <w:p w:rsidR="00CB7F97" w:rsidRDefault="009B3690" w:rsidP="009B3690">
      <w:pPr>
        <w:pStyle w:val="NormalWeb"/>
        <w:spacing w:before="0" w:beforeAutospacing="0" w:after="150" w:afterAutospacing="0"/>
        <w:rPr>
          <w:rFonts w:ascii="Palatino Linotype" w:hAnsi="Palatino Linotype" w:cs="Arial"/>
          <w:color w:val="242424"/>
        </w:rPr>
      </w:pPr>
      <w:r>
        <w:rPr>
          <w:rFonts w:ascii="Palatino Linotype" w:hAnsi="Palatino Linotype" w:cs="Arial"/>
          <w:color w:val="242424"/>
        </w:rPr>
        <w:t xml:space="preserve">A key feature of the laboratory experiment is that the researcher manipulates </w:t>
      </w:r>
      <w:r w:rsidR="00CB7F97">
        <w:rPr>
          <w:rFonts w:ascii="Palatino Linotype" w:hAnsi="Palatino Linotype" w:cs="Arial"/>
          <w:color w:val="242424"/>
        </w:rPr>
        <w:t xml:space="preserve">an </w:t>
      </w:r>
      <w:r>
        <w:rPr>
          <w:rFonts w:ascii="Palatino Linotype" w:hAnsi="Palatino Linotype" w:cs="Arial"/>
          <w:color w:val="242424"/>
        </w:rPr>
        <w:t xml:space="preserve">independent variable to determine whether </w:t>
      </w:r>
      <w:r w:rsidR="00CB7F97">
        <w:rPr>
          <w:rFonts w:ascii="Palatino Linotype" w:hAnsi="Palatino Linotype" w:cs="Arial"/>
          <w:color w:val="242424"/>
        </w:rPr>
        <w:t xml:space="preserve">this causes a change in the </w:t>
      </w:r>
      <w:r>
        <w:rPr>
          <w:rFonts w:ascii="Palatino Linotype" w:hAnsi="Palatino Linotype" w:cs="Arial"/>
          <w:color w:val="242424"/>
        </w:rPr>
        <w:t>dependent variable.</w:t>
      </w:r>
      <w:r w:rsidR="00CB7F97">
        <w:rPr>
          <w:rFonts w:ascii="Palatino Linotype" w:hAnsi="Palatino Linotype" w:cs="Arial"/>
          <w:color w:val="242424"/>
        </w:rPr>
        <w:t xml:space="preserve"> If all other variables, which might affect the DV, are held constant (controlled)</w:t>
      </w:r>
      <w:r w:rsidR="00D83E42">
        <w:rPr>
          <w:rFonts w:ascii="Palatino Linotype" w:hAnsi="Palatino Linotype" w:cs="Arial"/>
          <w:color w:val="242424"/>
        </w:rPr>
        <w:t xml:space="preserve"> then it is possible to state a ‘</w:t>
      </w:r>
      <w:r w:rsidR="00CB7F97">
        <w:rPr>
          <w:rFonts w:ascii="Palatino Linotype" w:hAnsi="Palatino Linotype" w:cs="Arial"/>
          <w:color w:val="242424"/>
        </w:rPr>
        <w:t>cause and effect</w:t>
      </w:r>
      <w:r w:rsidR="00D83E42">
        <w:rPr>
          <w:rFonts w:ascii="Palatino Linotype" w:hAnsi="Palatino Linotype" w:cs="Arial"/>
          <w:color w:val="242424"/>
        </w:rPr>
        <w:t>’</w:t>
      </w:r>
      <w:r w:rsidR="00CB7F97">
        <w:rPr>
          <w:rFonts w:ascii="Palatino Linotype" w:hAnsi="Palatino Linotype" w:cs="Arial"/>
          <w:color w:val="242424"/>
        </w:rPr>
        <w:t xml:space="preserve"> relationship, whereby the IV has caused the changes in the DV. </w:t>
      </w:r>
    </w:p>
    <w:p w:rsidR="009B3690" w:rsidRDefault="00CB7F97" w:rsidP="009B3690">
      <w:pPr>
        <w:pStyle w:val="NormalWeb"/>
        <w:spacing w:before="0" w:beforeAutospacing="0" w:after="150" w:afterAutospacing="0"/>
        <w:rPr>
          <w:rFonts w:ascii="Palatino Linotype" w:hAnsi="Palatino Linotype" w:cs="Arial"/>
          <w:color w:val="242424"/>
        </w:rPr>
      </w:pPr>
      <w:r>
        <w:rPr>
          <w:rFonts w:ascii="Palatino Linotype" w:hAnsi="Palatino Linotype" w:cs="Arial"/>
          <w:color w:val="242424"/>
        </w:rPr>
        <w:t>In Spencer and Steele’s study, the IV was whether the participants were told that test items on a difficult maths test (including cal</w:t>
      </w:r>
      <w:bookmarkStart w:id="0" w:name="_GoBack"/>
      <w:bookmarkEnd w:id="0"/>
      <w:r>
        <w:rPr>
          <w:rFonts w:ascii="Palatino Linotype" w:hAnsi="Palatino Linotype" w:cs="Arial"/>
          <w:color w:val="242424"/>
        </w:rPr>
        <w:t>culus) usually showed a gender difference or not and the DV was their subsequent performance on the test and how long the test took them.</w:t>
      </w:r>
    </w:p>
    <w:p w:rsidR="009B3690" w:rsidRDefault="00CB7F97" w:rsidP="009B3690">
      <w:pPr>
        <w:pStyle w:val="NormalWeb"/>
        <w:spacing w:before="0" w:beforeAutospacing="0" w:after="150" w:afterAutospacing="0"/>
        <w:rPr>
          <w:rFonts w:ascii="Palatino Linotype" w:hAnsi="Palatino Linotype" w:cs="Arial"/>
          <w:color w:val="242424"/>
        </w:rPr>
      </w:pPr>
      <w:r>
        <w:rPr>
          <w:rFonts w:ascii="Palatino Linotype" w:hAnsi="Palatino Linotype" w:cs="Arial"/>
          <w:color w:val="242424"/>
        </w:rPr>
        <w:t>Laboratory experiments may involve an independent or repeated measures design</w:t>
      </w:r>
      <w:r>
        <w:rPr>
          <w:rFonts w:ascii="Palatino Linotype" w:hAnsi="Palatino Linotype" w:cs="Arial"/>
          <w:color w:val="242424"/>
        </w:rPr>
        <w:t xml:space="preserve">. Independent measures uses different participants in the experimental </w:t>
      </w:r>
      <w:r w:rsidR="00D83E42">
        <w:rPr>
          <w:rFonts w:ascii="Palatino Linotype" w:hAnsi="Palatino Linotype" w:cs="Arial"/>
          <w:color w:val="242424"/>
        </w:rPr>
        <w:t>and</w:t>
      </w:r>
      <w:r>
        <w:rPr>
          <w:rFonts w:ascii="Palatino Linotype" w:hAnsi="Palatino Linotype" w:cs="Arial"/>
          <w:color w:val="242424"/>
        </w:rPr>
        <w:t xml:space="preserve"> control groups and participants are often randomly allocated to minimise participant variables. In a repeated measures design participants take part in both the experimental and control conditions and counterbalancing or randomisation is used to control order effects</w:t>
      </w:r>
      <w:r w:rsidR="0044580C">
        <w:rPr>
          <w:rFonts w:ascii="Palatino Linotype" w:hAnsi="Palatino Linotype" w:cs="Arial"/>
          <w:color w:val="242424"/>
        </w:rPr>
        <w:t xml:space="preserve">. </w:t>
      </w:r>
    </w:p>
    <w:p w:rsidR="0044580C" w:rsidRDefault="00CB7F97" w:rsidP="009B3690">
      <w:pPr>
        <w:pStyle w:val="NormalWeb"/>
        <w:spacing w:before="0" w:beforeAutospacing="0" w:after="150" w:afterAutospacing="0"/>
        <w:rPr>
          <w:rFonts w:ascii="Palatino Linotype" w:hAnsi="Palatino Linotype" w:cs="Arial"/>
          <w:color w:val="242424"/>
        </w:rPr>
      </w:pPr>
      <w:r>
        <w:rPr>
          <w:rFonts w:ascii="Palatino Linotype" w:hAnsi="Palatino Linotype" w:cs="Arial"/>
          <w:color w:val="242424"/>
        </w:rPr>
        <w:t xml:space="preserve">In Spencer and Steele’s study </w:t>
      </w:r>
      <w:r w:rsidR="0044580C">
        <w:rPr>
          <w:rFonts w:ascii="Palatino Linotype" w:hAnsi="Palatino Linotype" w:cs="Arial"/>
          <w:color w:val="242424"/>
        </w:rPr>
        <w:t xml:space="preserve">has elements on both designs as they compared the mathematical performance of 30 women with 24 men (independent measures) </w:t>
      </w:r>
      <w:r w:rsidR="0044580C">
        <w:rPr>
          <w:rFonts w:ascii="Palatino Linotype" w:hAnsi="Palatino Linotype"/>
        </w:rPr>
        <w:t xml:space="preserve">all of whom </w:t>
      </w:r>
      <w:r w:rsidR="0044580C">
        <w:rPr>
          <w:rFonts w:ascii="Palatino Linotype" w:hAnsi="Palatino Linotype"/>
        </w:rPr>
        <w:t xml:space="preserve">had taken </w:t>
      </w:r>
      <w:r w:rsidR="0044580C">
        <w:rPr>
          <w:rFonts w:ascii="Palatino Linotype" w:hAnsi="Palatino Linotype"/>
        </w:rPr>
        <w:t xml:space="preserve">at least </w:t>
      </w:r>
      <w:r w:rsidR="0044580C">
        <w:rPr>
          <w:rFonts w:ascii="Palatino Linotype" w:hAnsi="Palatino Linotype"/>
        </w:rPr>
        <w:t xml:space="preserve">one calculus class and achieved at least a grade B, scored </w:t>
      </w:r>
      <w:r w:rsidR="0044580C" w:rsidRPr="0044580C">
        <w:rPr>
          <w:rFonts w:ascii="Palatino Linotype" w:hAnsi="Palatino Linotype"/>
        </w:rPr>
        <w:t>above the 85</w:t>
      </w:r>
      <w:r w:rsidR="0044580C" w:rsidRPr="0044580C">
        <w:rPr>
          <w:rFonts w:ascii="Palatino Linotype" w:hAnsi="Palatino Linotype"/>
          <w:vertAlign w:val="superscript"/>
        </w:rPr>
        <w:t>th</w:t>
      </w:r>
      <w:r w:rsidR="0044580C" w:rsidRPr="0044580C">
        <w:rPr>
          <w:rFonts w:ascii="Palatino Linotype" w:hAnsi="Palatino Linotype"/>
        </w:rPr>
        <w:t xml:space="preserve"> percentile on the maths section of their SATs and all agreed </w:t>
      </w:r>
      <w:r w:rsidR="0044580C">
        <w:rPr>
          <w:rFonts w:ascii="Palatino Linotype" w:hAnsi="Palatino Linotype"/>
        </w:rPr>
        <w:t>‘</w:t>
      </w:r>
      <w:r w:rsidR="0044580C" w:rsidRPr="0044580C">
        <w:rPr>
          <w:rFonts w:ascii="Palatino Linotype" w:hAnsi="Palatino Linotype"/>
        </w:rPr>
        <w:t>I am good at math</w:t>
      </w:r>
      <w:r w:rsidR="0044580C">
        <w:rPr>
          <w:rFonts w:ascii="Palatino Linotype" w:hAnsi="Palatino Linotype"/>
        </w:rPr>
        <w:t>’</w:t>
      </w:r>
      <w:r w:rsidR="0044580C" w:rsidRPr="0044580C">
        <w:rPr>
          <w:rFonts w:ascii="Palatino Linotype" w:hAnsi="Palatino Linotype"/>
        </w:rPr>
        <w:t xml:space="preserve"> and </w:t>
      </w:r>
      <w:r w:rsidR="0044580C">
        <w:rPr>
          <w:rFonts w:ascii="Palatino Linotype" w:hAnsi="Palatino Linotype"/>
        </w:rPr>
        <w:t>‘</w:t>
      </w:r>
      <w:r w:rsidR="0044580C" w:rsidRPr="0044580C">
        <w:rPr>
          <w:rFonts w:ascii="Palatino Linotype" w:hAnsi="Palatino Linotype"/>
        </w:rPr>
        <w:t>It is important to me that I am good at math</w:t>
      </w:r>
      <w:r w:rsidR="0044580C">
        <w:rPr>
          <w:rFonts w:ascii="Palatino Linotype" w:hAnsi="Palatino Linotype"/>
        </w:rPr>
        <w:t>’.</w:t>
      </w:r>
      <w:r w:rsidR="0044580C">
        <w:rPr>
          <w:rFonts w:ascii="Palatino Linotype" w:hAnsi="Palatino Linotype" w:cs="Arial"/>
          <w:color w:val="242424"/>
        </w:rPr>
        <w:t xml:space="preserve"> </w:t>
      </w:r>
    </w:p>
    <w:p w:rsidR="00CB7F97" w:rsidRPr="0044580C" w:rsidRDefault="0044580C" w:rsidP="009B3690">
      <w:pPr>
        <w:pStyle w:val="NormalWeb"/>
        <w:spacing w:before="0" w:beforeAutospacing="0" w:after="150" w:afterAutospacing="0"/>
        <w:rPr>
          <w:rFonts w:ascii="Palatino Linotype" w:hAnsi="Palatino Linotype" w:cs="Arial"/>
          <w:color w:val="242424"/>
        </w:rPr>
      </w:pPr>
      <w:r w:rsidRPr="0044580C">
        <w:rPr>
          <w:rFonts w:ascii="Palatino Linotype" w:hAnsi="Palatino Linotype" w:cs="Arial"/>
        </w:rPr>
        <w:t>T</w:t>
      </w:r>
      <w:r w:rsidR="00CB7F97" w:rsidRPr="0044580C">
        <w:rPr>
          <w:rFonts w:ascii="Palatino Linotype" w:hAnsi="Palatino Linotype" w:cs="Arial"/>
        </w:rPr>
        <w:t>he</w:t>
      </w:r>
      <w:r w:rsidRPr="0044580C">
        <w:rPr>
          <w:rFonts w:ascii="Palatino Linotype" w:hAnsi="Palatino Linotype" w:cs="Arial"/>
        </w:rPr>
        <w:t xml:space="preserve"> researchers</w:t>
      </w:r>
      <w:r w:rsidR="00CB7F97" w:rsidRPr="0044580C">
        <w:rPr>
          <w:rFonts w:ascii="Palatino Linotype" w:hAnsi="Palatino Linotype" w:cs="Arial"/>
        </w:rPr>
        <w:t xml:space="preserve"> </w:t>
      </w:r>
      <w:r w:rsidRPr="0044580C">
        <w:rPr>
          <w:rFonts w:ascii="Palatino Linotype" w:hAnsi="Palatino Linotype" w:cs="Arial"/>
        </w:rPr>
        <w:t xml:space="preserve">also </w:t>
      </w:r>
      <w:r w:rsidR="00CB7F97" w:rsidRPr="0044580C">
        <w:rPr>
          <w:rFonts w:ascii="Palatino Linotype" w:hAnsi="Palatino Linotype" w:cs="Arial"/>
        </w:rPr>
        <w:t xml:space="preserve">used repeated measures with counterbalancing meaning </w:t>
      </w:r>
      <w:r w:rsidRPr="0044580C">
        <w:rPr>
          <w:rFonts w:ascii="Palatino Linotype" w:hAnsi="Palatino Linotype" w:cs="Arial"/>
        </w:rPr>
        <w:t xml:space="preserve">in </w:t>
      </w:r>
      <w:r w:rsidR="00CB7F97" w:rsidRPr="0044580C">
        <w:rPr>
          <w:rFonts w:ascii="Palatino Linotype" w:hAnsi="Palatino Linotype" w:cs="Arial"/>
        </w:rPr>
        <w:t>that all participants completed all 11 maths problems</w:t>
      </w:r>
      <w:r w:rsidRPr="0044580C">
        <w:rPr>
          <w:rFonts w:ascii="Palatino Linotype" w:hAnsi="Palatino Linotype" w:cs="Arial"/>
        </w:rPr>
        <w:t xml:space="preserve"> some of which were said to have shown a gender difference in the past and some not. To do this, p</w:t>
      </w:r>
      <w:r w:rsidR="00CB7F97" w:rsidRPr="0044580C">
        <w:rPr>
          <w:rFonts w:ascii="Palatino Linotype" w:hAnsi="Palatino Linotype" w:cs="Arial"/>
        </w:rPr>
        <w:t xml:space="preserve">articipants were randomly allocated to one of </w:t>
      </w:r>
      <w:r w:rsidR="00CB7F97" w:rsidRPr="009E3561">
        <w:rPr>
          <w:rFonts w:ascii="Palatino Linotype" w:hAnsi="Palatino Linotype" w:cs="Arial"/>
        </w:rPr>
        <w:t>two groups. The first group were told that items 1-6 showed a gender difference but items 7-11 did not. The other group were told the opposite that items 1-6 did not show a gender difference but items 7-11 did.</w:t>
      </w:r>
    </w:p>
    <w:p w:rsidR="009B3690" w:rsidRPr="009E3561" w:rsidRDefault="009B3690" w:rsidP="009B3690">
      <w:pPr>
        <w:pStyle w:val="NormalWeb"/>
        <w:spacing w:before="0" w:beforeAutospacing="0" w:after="150" w:afterAutospacing="0"/>
        <w:rPr>
          <w:rFonts w:ascii="Palatino Linotype" w:hAnsi="Palatino Linotype" w:cs="Arial"/>
        </w:rPr>
      </w:pPr>
      <w:r w:rsidRPr="009E3561">
        <w:rPr>
          <w:rFonts w:ascii="Palatino Linotype" w:hAnsi="Palatino Linotype" w:cs="Arial"/>
        </w:rPr>
        <w:t>Lab</w:t>
      </w:r>
      <w:r w:rsidR="00CB7F97" w:rsidRPr="009E3561">
        <w:rPr>
          <w:rFonts w:ascii="Palatino Linotype" w:hAnsi="Palatino Linotype" w:cs="Arial"/>
        </w:rPr>
        <w:t>oratory</w:t>
      </w:r>
      <w:r w:rsidRPr="009E3561">
        <w:rPr>
          <w:rFonts w:ascii="Palatino Linotype" w:hAnsi="Palatino Linotype" w:cs="Arial"/>
        </w:rPr>
        <w:t xml:space="preserve"> experiments use a standardised procedure which makes </w:t>
      </w:r>
      <w:r w:rsidR="00CB7F97" w:rsidRPr="009E3561">
        <w:rPr>
          <w:rFonts w:ascii="Palatino Linotype" w:hAnsi="Palatino Linotype" w:cs="Arial"/>
        </w:rPr>
        <w:t xml:space="preserve">them replicable which is important and helps other researchers to check the reliability of the findings. </w:t>
      </w:r>
    </w:p>
    <w:p w:rsidR="009E3561" w:rsidRDefault="009E3561" w:rsidP="009E3561">
      <w:pPr>
        <w:pStyle w:val="NormalWeb"/>
        <w:spacing w:before="0" w:beforeAutospacing="0" w:after="150" w:afterAutospacing="0"/>
        <w:rPr>
          <w:rFonts w:ascii="Palatino Linotype" w:hAnsi="Palatino Linotype"/>
        </w:rPr>
      </w:pPr>
      <w:r w:rsidRPr="009E3561">
        <w:rPr>
          <w:rFonts w:ascii="Palatino Linotype" w:hAnsi="Palatino Linotype" w:cs="Arial"/>
        </w:rPr>
        <w:lastRenderedPageBreak/>
        <w:t xml:space="preserve">In Spencer and Steele </w:t>
      </w:r>
      <w:r>
        <w:rPr>
          <w:rFonts w:ascii="Palatino Linotype" w:hAnsi="Palatino Linotype" w:cs="Arial"/>
        </w:rPr>
        <w:t xml:space="preserve">(1999) </w:t>
      </w:r>
      <w:r w:rsidRPr="009E3561">
        <w:rPr>
          <w:rFonts w:ascii="Palatino Linotype" w:hAnsi="Palatino Linotype" w:cs="Arial"/>
        </w:rPr>
        <w:t xml:space="preserve">all participants were given the same standardised instructions </w:t>
      </w:r>
      <w:r>
        <w:rPr>
          <w:rFonts w:ascii="Palatino Linotype" w:hAnsi="Palatino Linotype" w:cs="Arial"/>
        </w:rPr>
        <w:t>except</w:t>
      </w:r>
      <w:r w:rsidRPr="009E3561">
        <w:rPr>
          <w:rFonts w:ascii="Palatino Linotype" w:hAnsi="Palatino Linotype" w:cs="Arial"/>
        </w:rPr>
        <w:t xml:space="preserve"> for the manipulation regarding which test items </w:t>
      </w:r>
      <w:r>
        <w:rPr>
          <w:rFonts w:ascii="Palatino Linotype" w:hAnsi="Palatino Linotype" w:cs="Arial"/>
        </w:rPr>
        <w:t>allegedly show a gender difference</w:t>
      </w:r>
      <w:r w:rsidRPr="009E3561">
        <w:rPr>
          <w:rFonts w:ascii="Palatino Linotype" w:hAnsi="Palatino Linotype" w:cs="Arial"/>
        </w:rPr>
        <w:t>. For example</w:t>
      </w:r>
      <w:r>
        <w:rPr>
          <w:rFonts w:ascii="Palatino Linotype" w:hAnsi="Palatino Linotype" w:cs="Arial"/>
        </w:rPr>
        <w:t xml:space="preserve">, </w:t>
      </w:r>
      <w:r w:rsidRPr="009E3561">
        <w:rPr>
          <w:rFonts w:ascii="Palatino Linotype" w:hAnsi="Palatino Linotype" w:cs="Arial"/>
        </w:rPr>
        <w:t xml:space="preserve">they were all told that there is ‘controversy about </w:t>
      </w:r>
      <w:r w:rsidRPr="009E3561">
        <w:rPr>
          <w:rFonts w:ascii="Palatino Linotype" w:hAnsi="Palatino Linotype"/>
        </w:rPr>
        <w:t>whether there are gender differences in math ability</w:t>
      </w:r>
      <w:r w:rsidRPr="009E3561">
        <w:rPr>
          <w:rFonts w:ascii="Palatino Linotype" w:hAnsi="Palatino Linotype"/>
        </w:rPr>
        <w:t>’ and that they were selected because of their ‘</w:t>
      </w:r>
      <w:r w:rsidRPr="009E3561">
        <w:rPr>
          <w:rFonts w:ascii="Palatino Linotype" w:hAnsi="Palatino Linotype"/>
        </w:rPr>
        <w:t>strong background in mathematics</w:t>
      </w:r>
      <w:r w:rsidRPr="009E3561">
        <w:rPr>
          <w:rFonts w:ascii="Palatino Linotype" w:hAnsi="Palatino Linotype"/>
        </w:rPr>
        <w:t>’. F</w:t>
      </w:r>
      <w:r>
        <w:rPr>
          <w:rFonts w:ascii="Palatino Linotype" w:hAnsi="Palatino Linotype"/>
        </w:rPr>
        <w:t>u</w:t>
      </w:r>
      <w:r w:rsidRPr="009E3561">
        <w:rPr>
          <w:rFonts w:ascii="Palatino Linotype" w:hAnsi="Palatino Linotype"/>
        </w:rPr>
        <w:t xml:space="preserve">rthermore all participants had 15 minutes to complete each part of the test on a computer. </w:t>
      </w:r>
    </w:p>
    <w:p w:rsidR="0044580C" w:rsidRDefault="0044580C" w:rsidP="0044580C">
      <w:pPr>
        <w:pStyle w:val="NormalWeb"/>
        <w:spacing w:before="0" w:beforeAutospacing="0" w:after="150" w:afterAutospacing="0"/>
        <w:rPr>
          <w:rFonts w:ascii="Palatino Linotype" w:hAnsi="Palatino Linotype"/>
        </w:rPr>
      </w:pPr>
      <w:r>
        <w:rPr>
          <w:rFonts w:ascii="Palatino Linotype" w:hAnsi="Palatino Linotype"/>
        </w:rPr>
        <w:t xml:space="preserve">This study is a good example of a lab experiment as Spencer and Steele were able to conclude that stereotype threat </w:t>
      </w:r>
      <w:r w:rsidR="004413F3">
        <w:rPr>
          <w:rFonts w:ascii="Palatino Linotype" w:hAnsi="Palatino Linotype"/>
        </w:rPr>
        <w:t xml:space="preserve">(evoked by </w:t>
      </w:r>
      <w:r>
        <w:rPr>
          <w:rFonts w:ascii="Palatino Linotype" w:hAnsi="Palatino Linotype"/>
        </w:rPr>
        <w:t xml:space="preserve">telling the </w:t>
      </w:r>
      <w:r w:rsidR="004413F3">
        <w:rPr>
          <w:rFonts w:ascii="Palatino Linotype" w:hAnsi="Palatino Linotype"/>
        </w:rPr>
        <w:t>participants</w:t>
      </w:r>
      <w:r>
        <w:rPr>
          <w:rFonts w:ascii="Palatino Linotype" w:hAnsi="Palatino Linotype"/>
        </w:rPr>
        <w:t xml:space="preserve"> that certain items had shown a gender difference in the past</w:t>
      </w:r>
      <w:r w:rsidR="004413F3">
        <w:rPr>
          <w:rFonts w:ascii="Palatino Linotype" w:hAnsi="Palatino Linotype"/>
        </w:rPr>
        <w:t>)</w:t>
      </w:r>
      <w:r>
        <w:rPr>
          <w:rFonts w:ascii="Palatino Linotype" w:hAnsi="Palatino Linotype"/>
        </w:rPr>
        <w:t xml:space="preserve"> caused the</w:t>
      </w:r>
      <w:r w:rsidR="004413F3">
        <w:rPr>
          <w:rFonts w:ascii="Palatino Linotype" w:hAnsi="Palatino Linotype"/>
        </w:rPr>
        <w:t xml:space="preserve"> women</w:t>
      </w:r>
      <w:r>
        <w:rPr>
          <w:rFonts w:ascii="Palatino Linotype" w:hAnsi="Palatino Linotype"/>
        </w:rPr>
        <w:t xml:space="preserve"> to p</w:t>
      </w:r>
      <w:r w:rsidR="004413F3">
        <w:rPr>
          <w:rFonts w:ascii="Palatino Linotype" w:hAnsi="Palatino Linotype"/>
        </w:rPr>
        <w:t xml:space="preserve">erform more poorly than the men, </w:t>
      </w:r>
      <w:r>
        <w:rPr>
          <w:rFonts w:ascii="Palatino Linotype" w:hAnsi="Palatino Linotype"/>
        </w:rPr>
        <w:t>as when they were told the test had never shown a gender difference in the past, the women performed equally as well as the</w:t>
      </w:r>
      <w:r>
        <w:rPr>
          <w:rFonts w:ascii="Palatino Linotype" w:hAnsi="Palatino Linotype"/>
        </w:rPr>
        <w:t xml:space="preserve"> matched </w:t>
      </w:r>
      <w:r>
        <w:rPr>
          <w:rFonts w:ascii="Palatino Linotype" w:hAnsi="Palatino Linotype"/>
        </w:rPr>
        <w:t xml:space="preserve">group of men. </w:t>
      </w:r>
      <w:r w:rsidR="004413F3">
        <w:rPr>
          <w:rFonts w:ascii="Palatino Linotype" w:hAnsi="Palatino Linotype"/>
        </w:rPr>
        <w:t xml:space="preserve">This conclusion was possible due to the high level of control throughout the study and the standardised procedure which meant that every participant had the exact same experience meaning there were no confounding variables which could have decreased the internal validity of the findings. </w:t>
      </w:r>
    </w:p>
    <w:p w:rsidR="009B3690" w:rsidRPr="009B3690" w:rsidRDefault="009B3690">
      <w:pPr>
        <w:rPr>
          <w:rFonts w:ascii="Palatino Linotype" w:hAnsi="Palatino Linotype" w:cs="Arial"/>
          <w:i/>
          <w:sz w:val="24"/>
          <w:szCs w:val="24"/>
        </w:rPr>
      </w:pPr>
    </w:p>
    <w:sectPr w:rsidR="009B3690" w:rsidRPr="009B3690" w:rsidSect="004413F3">
      <w:headerReference w:type="default" r:id="rId8"/>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463" w:rsidRDefault="00F54463" w:rsidP="004413F3">
      <w:pPr>
        <w:spacing w:after="0" w:line="240" w:lineRule="auto"/>
      </w:pPr>
      <w:r>
        <w:separator/>
      </w:r>
    </w:p>
  </w:endnote>
  <w:endnote w:type="continuationSeparator" w:id="0">
    <w:p w:rsidR="00F54463" w:rsidRDefault="00F54463" w:rsidP="00441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463" w:rsidRDefault="00F54463" w:rsidP="004413F3">
      <w:pPr>
        <w:spacing w:after="0" w:line="240" w:lineRule="auto"/>
      </w:pPr>
      <w:r>
        <w:separator/>
      </w:r>
    </w:p>
  </w:footnote>
  <w:footnote w:type="continuationSeparator" w:id="0">
    <w:p w:rsidR="00F54463" w:rsidRDefault="00F54463" w:rsidP="004413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4413F3">
      <w:trPr>
        <w:trHeight w:val="288"/>
      </w:trPr>
      <w:sdt>
        <w:sdtPr>
          <w:rPr>
            <w:rFonts w:asciiTheme="majorHAnsi" w:eastAsiaTheme="majorEastAsia" w:hAnsiTheme="majorHAnsi" w:cstheme="majorBidi"/>
            <w:sz w:val="36"/>
            <w:szCs w:val="36"/>
          </w:rPr>
          <w:alias w:val="Title"/>
          <w:id w:val="77761602"/>
          <w:placeholder>
            <w:docPart w:val="27FE75CB764C41AD8D6898914A315815"/>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413F3" w:rsidRDefault="004413F3" w:rsidP="004413F3">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Paper 1: SCA - Methods</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38C10B6E29CF42F98D892B22E132E4B9"/>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4413F3" w:rsidRDefault="004413F3" w:rsidP="004413F3">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4413F3" w:rsidRDefault="004413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3690"/>
    <w:rsid w:val="0003387E"/>
    <w:rsid w:val="004413F3"/>
    <w:rsid w:val="0044580C"/>
    <w:rsid w:val="009B3690"/>
    <w:rsid w:val="009E3561"/>
    <w:rsid w:val="00CB7F97"/>
    <w:rsid w:val="00CC5D74"/>
    <w:rsid w:val="00D83E42"/>
    <w:rsid w:val="00F544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B3690"/>
    <w:rPr>
      <w:i/>
      <w:iCs/>
    </w:rPr>
  </w:style>
  <w:style w:type="character" w:styleId="Strong">
    <w:name w:val="Strong"/>
    <w:basedOn w:val="DefaultParagraphFont"/>
    <w:uiPriority w:val="22"/>
    <w:qFormat/>
    <w:rsid w:val="009B3690"/>
    <w:rPr>
      <w:b/>
      <w:bCs/>
    </w:rPr>
  </w:style>
  <w:style w:type="paragraph" w:styleId="NormalWeb">
    <w:name w:val="Normal (Web)"/>
    <w:basedOn w:val="Normal"/>
    <w:uiPriority w:val="99"/>
    <w:semiHidden/>
    <w:unhideWhenUsed/>
    <w:rsid w:val="009B36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41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13F3"/>
  </w:style>
  <w:style w:type="paragraph" w:styleId="Footer">
    <w:name w:val="footer"/>
    <w:basedOn w:val="Normal"/>
    <w:link w:val="FooterChar"/>
    <w:uiPriority w:val="99"/>
    <w:unhideWhenUsed/>
    <w:rsid w:val="00441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13F3"/>
  </w:style>
  <w:style w:type="paragraph" w:styleId="BalloonText">
    <w:name w:val="Balloon Text"/>
    <w:basedOn w:val="Normal"/>
    <w:link w:val="BalloonTextChar"/>
    <w:uiPriority w:val="99"/>
    <w:semiHidden/>
    <w:unhideWhenUsed/>
    <w:rsid w:val="004413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3F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9B3690"/>
    <w:rPr>
      <w:i/>
      <w:iCs/>
    </w:rPr>
  </w:style>
  <w:style w:type="character" w:styleId="Strong">
    <w:name w:val="Strong"/>
    <w:basedOn w:val="DefaultParagraphFont"/>
    <w:uiPriority w:val="22"/>
    <w:qFormat/>
    <w:rsid w:val="009B3690"/>
    <w:rPr>
      <w:b/>
      <w:bCs/>
    </w:rPr>
  </w:style>
  <w:style w:type="paragraph" w:styleId="NormalWeb">
    <w:name w:val="Normal (Web)"/>
    <w:basedOn w:val="Normal"/>
    <w:uiPriority w:val="99"/>
    <w:semiHidden/>
    <w:unhideWhenUsed/>
    <w:rsid w:val="009B369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441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13F3"/>
  </w:style>
  <w:style w:type="paragraph" w:styleId="Footer">
    <w:name w:val="footer"/>
    <w:basedOn w:val="Normal"/>
    <w:link w:val="FooterChar"/>
    <w:uiPriority w:val="99"/>
    <w:unhideWhenUsed/>
    <w:rsid w:val="004413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13F3"/>
  </w:style>
  <w:style w:type="paragraph" w:styleId="BalloonText">
    <w:name w:val="Balloon Text"/>
    <w:basedOn w:val="Normal"/>
    <w:link w:val="BalloonTextChar"/>
    <w:uiPriority w:val="99"/>
    <w:semiHidden/>
    <w:unhideWhenUsed/>
    <w:rsid w:val="004413F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3F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312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7FE75CB764C41AD8D6898914A315815"/>
        <w:category>
          <w:name w:val="General"/>
          <w:gallery w:val="placeholder"/>
        </w:category>
        <w:types>
          <w:type w:val="bbPlcHdr"/>
        </w:types>
        <w:behaviors>
          <w:behavior w:val="content"/>
        </w:behaviors>
        <w:guid w:val="{EE34C01A-9F13-40CF-ABF1-75DFDDA4211D}"/>
      </w:docPartPr>
      <w:docPartBody>
        <w:p w:rsidR="00000000" w:rsidRDefault="002D3B4F" w:rsidP="002D3B4F">
          <w:pPr>
            <w:pStyle w:val="27FE75CB764C41AD8D6898914A315815"/>
          </w:pPr>
          <w:r>
            <w:rPr>
              <w:rFonts w:asciiTheme="majorHAnsi" w:eastAsiaTheme="majorEastAsia" w:hAnsiTheme="majorHAnsi" w:cstheme="majorBidi"/>
              <w:sz w:val="36"/>
              <w:szCs w:val="36"/>
            </w:rPr>
            <w:t>[Type the document title]</w:t>
          </w:r>
        </w:p>
      </w:docPartBody>
    </w:docPart>
    <w:docPart>
      <w:docPartPr>
        <w:name w:val="38C10B6E29CF42F98D892B22E132E4B9"/>
        <w:category>
          <w:name w:val="General"/>
          <w:gallery w:val="placeholder"/>
        </w:category>
        <w:types>
          <w:type w:val="bbPlcHdr"/>
        </w:types>
        <w:behaviors>
          <w:behavior w:val="content"/>
        </w:behaviors>
        <w:guid w:val="{37F0D6DE-07F4-4EB4-B455-A8CA451CB504}"/>
      </w:docPartPr>
      <w:docPartBody>
        <w:p w:rsidR="00000000" w:rsidRDefault="002D3B4F" w:rsidP="002D3B4F">
          <w:pPr>
            <w:pStyle w:val="38C10B6E29CF42F98D892B22E132E4B9"/>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3B4F"/>
    <w:rsid w:val="00195F46"/>
    <w:rsid w:val="002D3B4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FE75CB764C41AD8D6898914A315815">
    <w:name w:val="27FE75CB764C41AD8D6898914A315815"/>
    <w:rsid w:val="002D3B4F"/>
  </w:style>
  <w:style w:type="paragraph" w:customStyle="1" w:styleId="38C10B6E29CF42F98D892B22E132E4B9">
    <w:name w:val="38C10B6E29CF42F98D892B22E132E4B9"/>
    <w:rsid w:val="002D3B4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FE75CB764C41AD8D6898914A315815">
    <w:name w:val="27FE75CB764C41AD8D6898914A315815"/>
    <w:rsid w:val="002D3B4F"/>
  </w:style>
  <w:style w:type="paragraph" w:customStyle="1" w:styleId="38C10B6E29CF42F98D892B22E132E4B9">
    <w:name w:val="38C10B6E29CF42F98D892B22E132E4B9"/>
    <w:rsid w:val="002D3B4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565</Words>
  <Characters>3226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Paper 1: SCA - Methods</vt:lpstr>
    </vt:vector>
  </TitlesOfParts>
  <Company/>
  <LinksUpToDate>false</LinksUpToDate>
  <CharactersWithSpaces>3784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1: SCA - Methods</dc:title>
  <dc:creator>Amanda Wood (AJW)</dc:creator>
  <cp:lastModifiedBy>Amanda Wood (AJW)</cp:lastModifiedBy>
  <cp:revision>2</cp:revision>
  <dcterms:created xsi:type="dcterms:W3CDTF">2019-02-07T16:34:00Z</dcterms:created>
  <dcterms:modified xsi:type="dcterms:W3CDTF">2019-02-07T16:34:00Z</dcterms:modified>
</cp:coreProperties>
</file>